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D5B31" w14:textId="25699C52" w:rsidR="00EC5A58" w:rsidRPr="00A571A1" w:rsidRDefault="00EC5A58" w:rsidP="00EC5A58">
      <w:pPr>
        <w:pStyle w:val="CRCoverPage"/>
        <w:tabs>
          <w:tab w:val="right" w:pos="9639"/>
        </w:tabs>
        <w:spacing w:after="0"/>
        <w:rPr>
          <w:b/>
          <w:i/>
          <w:noProof/>
          <w:sz w:val="24"/>
          <w:szCs w:val="28"/>
        </w:rPr>
      </w:pPr>
      <w:bookmarkStart w:id="0" w:name="_Hlk527628066"/>
      <w:r>
        <w:rPr>
          <w:b/>
          <w:noProof/>
          <w:sz w:val="24"/>
          <w:szCs w:val="28"/>
        </w:rPr>
        <w:t>3GPP TSG-RAN WG3 Meeting #11</w:t>
      </w:r>
      <w:r w:rsidR="006F032D">
        <w:rPr>
          <w:b/>
          <w:noProof/>
          <w:sz w:val="24"/>
          <w:szCs w:val="28"/>
        </w:rPr>
        <w:t>7</w:t>
      </w:r>
      <w:r>
        <w:rPr>
          <w:b/>
          <w:noProof/>
          <w:sz w:val="24"/>
          <w:szCs w:val="28"/>
        </w:rPr>
        <w:t>-e</w:t>
      </w:r>
      <w:r>
        <w:rPr>
          <w:b/>
          <w:i/>
          <w:noProof/>
          <w:sz w:val="24"/>
          <w:szCs w:val="28"/>
        </w:rPr>
        <w:tab/>
      </w:r>
      <w:r w:rsidRPr="00024F10">
        <w:rPr>
          <w:b/>
          <w:sz w:val="28"/>
          <w:szCs w:val="28"/>
        </w:rPr>
        <w:t>R3-</w:t>
      </w:r>
      <w:r w:rsidRPr="00024F10">
        <w:rPr>
          <w:b/>
          <w:noProof/>
          <w:sz w:val="28"/>
          <w:szCs w:val="28"/>
        </w:rPr>
        <w:t>22</w:t>
      </w:r>
      <w:r w:rsidR="00024F10">
        <w:rPr>
          <w:b/>
          <w:noProof/>
          <w:sz w:val="28"/>
          <w:szCs w:val="28"/>
        </w:rPr>
        <w:t>4363</w:t>
      </w:r>
    </w:p>
    <w:p w14:paraId="25F00F1D" w14:textId="0A17DD8E" w:rsidR="00EC5A58" w:rsidRDefault="00EC5A58" w:rsidP="00EC5A58">
      <w:pPr>
        <w:pStyle w:val="CRCoverPage"/>
        <w:outlineLvl w:val="0"/>
        <w:rPr>
          <w:b/>
          <w:noProof/>
          <w:sz w:val="24"/>
          <w:szCs w:val="28"/>
        </w:rPr>
      </w:pPr>
      <w:r w:rsidRPr="00A571A1">
        <w:rPr>
          <w:b/>
          <w:noProof/>
          <w:sz w:val="24"/>
          <w:szCs w:val="28"/>
        </w:rPr>
        <w:t xml:space="preserve">Online, </w:t>
      </w:r>
      <w:r w:rsidR="006F032D">
        <w:rPr>
          <w:b/>
          <w:noProof/>
          <w:sz w:val="24"/>
          <w:szCs w:val="28"/>
        </w:rPr>
        <w:t>August</w:t>
      </w:r>
      <w:r w:rsidRPr="00A571A1">
        <w:rPr>
          <w:b/>
          <w:noProof/>
          <w:sz w:val="24"/>
          <w:szCs w:val="28"/>
        </w:rPr>
        <w:t xml:space="preserve"> </w:t>
      </w:r>
      <w:r w:rsidR="00E62D08">
        <w:rPr>
          <w:b/>
          <w:noProof/>
          <w:sz w:val="24"/>
          <w:szCs w:val="28"/>
        </w:rPr>
        <w:t>15</w:t>
      </w:r>
      <w:r w:rsidRPr="00A571A1">
        <w:rPr>
          <w:b/>
          <w:noProof/>
          <w:sz w:val="24"/>
          <w:szCs w:val="28"/>
          <w:vertAlign w:val="superscript"/>
        </w:rPr>
        <w:t>t</w:t>
      </w:r>
      <w:r w:rsidR="00E62D08">
        <w:rPr>
          <w:b/>
          <w:noProof/>
          <w:sz w:val="24"/>
          <w:szCs w:val="28"/>
          <w:vertAlign w:val="superscript"/>
        </w:rPr>
        <w:t>h</w:t>
      </w:r>
      <w:r w:rsidRPr="00A571A1">
        <w:rPr>
          <w:b/>
          <w:noProof/>
          <w:sz w:val="24"/>
          <w:szCs w:val="28"/>
        </w:rPr>
        <w:t xml:space="preserve"> – </w:t>
      </w:r>
      <w:r w:rsidR="00E62D08">
        <w:rPr>
          <w:b/>
          <w:noProof/>
          <w:sz w:val="24"/>
          <w:szCs w:val="28"/>
        </w:rPr>
        <w:t>24</w:t>
      </w:r>
      <w:r w:rsidR="00E62D08">
        <w:rPr>
          <w:b/>
          <w:noProof/>
          <w:sz w:val="24"/>
          <w:szCs w:val="28"/>
          <w:vertAlign w:val="superscript"/>
        </w:rPr>
        <w:t>th</w:t>
      </w:r>
      <w:r w:rsidRPr="00A571A1">
        <w:rPr>
          <w:b/>
          <w:noProof/>
          <w:sz w:val="24"/>
          <w:szCs w:val="28"/>
        </w:rPr>
        <w:t xml:space="preserve"> 2022</w:t>
      </w:r>
      <w:bookmarkEnd w:id="0"/>
    </w:p>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0F87D66D" w:rsidR="0079791B" w:rsidRPr="00AE04D0"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AE04D0">
        <w:rPr>
          <w:rFonts w:asciiTheme="minorHAnsi" w:hAnsiTheme="minorHAnsi" w:cstheme="minorHAnsi"/>
          <w:szCs w:val="22"/>
        </w:rPr>
        <w:t>:</w:t>
      </w:r>
      <w:r w:rsidRPr="00AE04D0">
        <w:rPr>
          <w:rFonts w:asciiTheme="minorHAnsi" w:hAnsiTheme="minorHAnsi" w:cstheme="minorHAnsi"/>
          <w:szCs w:val="22"/>
        </w:rPr>
        <w:tab/>
      </w:r>
      <w:r w:rsidR="00F83CF8" w:rsidRPr="00AE04D0">
        <w:rPr>
          <w:rFonts w:asciiTheme="minorHAnsi" w:hAnsiTheme="minorHAnsi" w:cstheme="minorHAnsi"/>
          <w:szCs w:val="22"/>
        </w:rPr>
        <w:t>1</w:t>
      </w:r>
      <w:r w:rsidR="00DC78C6" w:rsidRPr="00AE04D0">
        <w:rPr>
          <w:rFonts w:asciiTheme="minorHAnsi" w:hAnsiTheme="minorHAnsi" w:cstheme="minorHAnsi"/>
          <w:szCs w:val="22"/>
        </w:rPr>
        <w:t>1</w:t>
      </w:r>
      <w:r w:rsidR="00F83CF8" w:rsidRPr="00AE04D0">
        <w:rPr>
          <w:rFonts w:asciiTheme="minorHAnsi" w:hAnsiTheme="minorHAnsi" w:cstheme="minorHAnsi"/>
          <w:szCs w:val="22"/>
        </w:rPr>
        <w:t>.</w:t>
      </w:r>
      <w:r w:rsidR="00AE04D0" w:rsidRPr="00AE04D0">
        <w:rPr>
          <w:rFonts w:asciiTheme="minorHAnsi" w:hAnsiTheme="minorHAnsi" w:cstheme="minorHAnsi"/>
          <w:szCs w:val="22"/>
        </w:rPr>
        <w:t>4</w:t>
      </w:r>
    </w:p>
    <w:p w14:paraId="5D26F93D" w14:textId="67119965" w:rsidR="0079791B" w:rsidRPr="00AE04D0" w:rsidRDefault="0079791B" w:rsidP="0079791B">
      <w:pPr>
        <w:pStyle w:val="3GPPHeader"/>
        <w:jc w:val="left"/>
        <w:rPr>
          <w:rFonts w:asciiTheme="minorHAnsi" w:hAnsiTheme="minorHAnsi" w:cstheme="minorHAnsi"/>
          <w:szCs w:val="22"/>
        </w:rPr>
      </w:pPr>
      <w:r w:rsidRPr="00AE04D0">
        <w:rPr>
          <w:rFonts w:asciiTheme="minorHAnsi" w:hAnsiTheme="minorHAnsi" w:cstheme="minorHAnsi"/>
          <w:szCs w:val="22"/>
        </w:rPr>
        <w:t>Source:</w:t>
      </w:r>
      <w:r w:rsidRPr="00AE04D0">
        <w:rPr>
          <w:rFonts w:asciiTheme="minorHAnsi" w:hAnsiTheme="minorHAnsi" w:cstheme="minorHAnsi"/>
          <w:szCs w:val="22"/>
        </w:rPr>
        <w:tab/>
        <w:t>Ericsson</w:t>
      </w:r>
    </w:p>
    <w:p w14:paraId="3B347207" w14:textId="35C3FD35" w:rsidR="0079791B" w:rsidRPr="00AE04D0" w:rsidRDefault="0079791B" w:rsidP="0079791B">
      <w:pPr>
        <w:pStyle w:val="3GPPHeader"/>
        <w:ind w:left="1695" w:hanging="1695"/>
        <w:jc w:val="left"/>
        <w:rPr>
          <w:rFonts w:asciiTheme="minorHAnsi" w:hAnsiTheme="minorHAnsi" w:cstheme="minorHAnsi"/>
          <w:szCs w:val="22"/>
        </w:rPr>
      </w:pPr>
      <w:r w:rsidRPr="00AE04D0">
        <w:rPr>
          <w:rFonts w:asciiTheme="minorHAnsi" w:hAnsiTheme="minorHAnsi" w:cstheme="minorHAnsi"/>
          <w:szCs w:val="22"/>
        </w:rPr>
        <w:t>Title:</w:t>
      </w:r>
      <w:r w:rsidRPr="00AE04D0">
        <w:rPr>
          <w:rFonts w:asciiTheme="minorHAnsi" w:hAnsiTheme="minorHAnsi" w:cstheme="minorHAnsi"/>
          <w:szCs w:val="22"/>
        </w:rPr>
        <w:tab/>
      </w:r>
      <w:r w:rsidR="00095301">
        <w:rPr>
          <w:rFonts w:asciiTheme="minorHAnsi" w:hAnsiTheme="minorHAnsi" w:cstheme="minorHAnsi"/>
          <w:szCs w:val="22"/>
        </w:rPr>
        <w:t xml:space="preserve">The </w:t>
      </w:r>
      <w:r w:rsidR="00387BF3" w:rsidRPr="00387BF3">
        <w:rPr>
          <w:rFonts w:asciiTheme="minorHAnsi" w:hAnsiTheme="minorHAnsi" w:cstheme="minorHAnsi"/>
          <w:szCs w:val="22"/>
        </w:rPr>
        <w:t>Enhancements of RAN Visible QoE Measurement and Reporting</w:t>
      </w:r>
    </w:p>
    <w:p w14:paraId="66073A5A" w14:textId="77777777" w:rsidR="0079791B" w:rsidRDefault="0079791B" w:rsidP="0079791B">
      <w:pPr>
        <w:pStyle w:val="3GPPHeader"/>
        <w:ind w:left="1695" w:hanging="1695"/>
        <w:jc w:val="left"/>
        <w:rPr>
          <w:rFonts w:ascii="Calibri" w:hAnsi="Calibri" w:cs="Calibri"/>
          <w:szCs w:val="22"/>
        </w:rPr>
      </w:pPr>
      <w:r w:rsidRPr="00AE04D0">
        <w:rPr>
          <w:rFonts w:asciiTheme="minorHAnsi" w:hAnsiTheme="minorHAnsi" w:cstheme="minorHAnsi"/>
          <w:szCs w:val="22"/>
        </w:rPr>
        <w:t>Document for:</w:t>
      </w:r>
      <w:r w:rsidRPr="00AE04D0">
        <w:rPr>
          <w:rFonts w:asciiTheme="minorHAnsi" w:hAnsiTheme="minorHAnsi" w:cstheme="minorHAnsi"/>
          <w:szCs w:val="22"/>
        </w:rPr>
        <w:tab/>
      </w:r>
      <w:r w:rsidRPr="00AE04D0">
        <w:rPr>
          <w:rFonts w:ascii="Calibri" w:hAnsi="Calibri" w:cs="Calibri"/>
          <w:szCs w:val="22"/>
        </w:rPr>
        <w:t>Agreement</w:t>
      </w:r>
    </w:p>
    <w:p w14:paraId="41C7F660" w14:textId="77777777" w:rsidR="006571F3" w:rsidRPr="002818AA" w:rsidRDefault="006571F3" w:rsidP="0079791B">
      <w:pPr>
        <w:pStyle w:val="3GPPHeader"/>
        <w:ind w:left="1695" w:hanging="1695"/>
        <w:jc w:val="left"/>
        <w:rPr>
          <w:rFonts w:asciiTheme="minorHAnsi" w:hAnsiTheme="minorHAnsi" w:cstheme="minorHAnsi"/>
          <w:szCs w:val="22"/>
        </w:rPr>
      </w:pPr>
    </w:p>
    <w:p w14:paraId="3E56774C" w14:textId="77777777" w:rsidR="0079791B" w:rsidRPr="002818AA" w:rsidRDefault="0079791B" w:rsidP="007A7725">
      <w:pPr>
        <w:pStyle w:val="Heading1"/>
        <w:spacing w:before="120" w:after="0"/>
        <w:rPr>
          <w:rFonts w:asciiTheme="minorHAnsi" w:hAnsiTheme="minorHAnsi" w:cstheme="minorHAnsi"/>
          <w:sz w:val="40"/>
        </w:rPr>
      </w:pPr>
      <w:r w:rsidRPr="002818AA">
        <w:rPr>
          <w:rFonts w:asciiTheme="minorHAnsi" w:hAnsiTheme="minorHAnsi" w:cstheme="minorHAnsi"/>
          <w:sz w:val="40"/>
        </w:rPr>
        <w:t>Introduction</w:t>
      </w:r>
    </w:p>
    <w:p w14:paraId="1D7617E7" w14:textId="0E36183F" w:rsidR="006571F3" w:rsidRPr="000343DC" w:rsidRDefault="00391FBD" w:rsidP="006571F3">
      <w:pPr>
        <w:spacing w:before="120" w:after="0"/>
        <w:jc w:val="left"/>
        <w:rPr>
          <w:rFonts w:asciiTheme="minorHAnsi" w:hAnsiTheme="minorHAnsi" w:cstheme="minorHAnsi"/>
          <w:sz w:val="22"/>
          <w:szCs w:val="22"/>
        </w:rPr>
      </w:pPr>
      <w:r>
        <w:rPr>
          <w:rFonts w:asciiTheme="minorHAnsi" w:hAnsiTheme="minorHAnsi" w:cstheme="minorHAnsi"/>
          <w:sz w:val="22"/>
        </w:rPr>
        <w:t xml:space="preserve">In this paper we discuss the </w:t>
      </w:r>
      <w:r w:rsidR="00710203">
        <w:rPr>
          <w:rFonts w:asciiTheme="minorHAnsi" w:hAnsiTheme="minorHAnsi" w:cstheme="minorHAnsi"/>
          <w:sz w:val="22"/>
        </w:rPr>
        <w:t xml:space="preserve">following </w:t>
      </w:r>
      <w:r w:rsidR="006571F3" w:rsidRPr="000343DC">
        <w:rPr>
          <w:rFonts w:asciiTheme="minorHAnsi" w:hAnsiTheme="minorHAnsi" w:cstheme="minorHAnsi"/>
          <w:sz w:val="22"/>
          <w:szCs w:val="24"/>
        </w:rPr>
        <w:t>objective</w:t>
      </w:r>
      <w:r w:rsidR="00901B15">
        <w:rPr>
          <w:rFonts w:asciiTheme="minorHAnsi" w:hAnsiTheme="minorHAnsi" w:cstheme="minorHAnsi"/>
          <w:sz w:val="22"/>
          <w:szCs w:val="24"/>
        </w:rPr>
        <w:t xml:space="preserve"> from the Rel-18 QoE WID</w:t>
      </w:r>
      <w:r w:rsidR="006571F3" w:rsidRPr="000343DC">
        <w:rPr>
          <w:rFonts w:asciiTheme="minorHAnsi" w:hAnsiTheme="minorHAnsi" w:cstheme="minorHAnsi"/>
          <w:sz w:val="22"/>
          <w:szCs w:val="24"/>
        </w:rPr>
        <w:t xml:space="preserve">: </w:t>
      </w:r>
    </w:p>
    <w:p w14:paraId="567FB9F4" w14:textId="77777777" w:rsidR="006571F3" w:rsidRPr="000343DC" w:rsidRDefault="006571F3" w:rsidP="006571F3">
      <w:pPr>
        <w:numPr>
          <w:ilvl w:val="0"/>
          <w:numId w:val="24"/>
        </w:numPr>
        <w:spacing w:before="120" w:after="0"/>
        <w:jc w:val="left"/>
        <w:rPr>
          <w:rFonts w:asciiTheme="minorHAnsi" w:hAnsiTheme="minorHAnsi" w:cstheme="minorHAnsi"/>
          <w:bCs/>
          <w:sz w:val="22"/>
          <w:szCs w:val="22"/>
          <w:lang w:val="en-US"/>
        </w:rPr>
      </w:pPr>
      <w:r w:rsidRPr="00391FBD">
        <w:rPr>
          <w:rFonts w:ascii="Times New Roman" w:hAnsi="Times New Roman"/>
          <w:bCs/>
          <w:lang w:val="en-US"/>
        </w:rPr>
        <w:t>Specify RAN visible QoE enhancements for QoE value, RAN visible QoE trigger event, RAN visible QoE Report over F1</w:t>
      </w:r>
      <w:r w:rsidRPr="000343DC">
        <w:rPr>
          <w:rFonts w:asciiTheme="minorHAnsi" w:hAnsiTheme="minorHAnsi" w:cstheme="minorHAnsi"/>
          <w:bCs/>
          <w:sz w:val="22"/>
          <w:szCs w:val="22"/>
          <w:lang w:val="en-US"/>
        </w:rPr>
        <w:t>.</w:t>
      </w:r>
    </w:p>
    <w:p w14:paraId="685D614A" w14:textId="77777777" w:rsidR="00D6108B" w:rsidRPr="00D6108B" w:rsidRDefault="00D6108B" w:rsidP="007A7725">
      <w:pPr>
        <w:spacing w:before="120" w:after="0"/>
      </w:pPr>
    </w:p>
    <w:p w14:paraId="34F39F71" w14:textId="74F8EBEB" w:rsidR="004F68D0" w:rsidRPr="004A40A2" w:rsidRDefault="000544CE" w:rsidP="006571F3">
      <w:pPr>
        <w:pStyle w:val="Heading1"/>
        <w:spacing w:before="120" w:after="0"/>
        <w:rPr>
          <w:rFonts w:asciiTheme="minorHAnsi" w:hAnsiTheme="minorHAnsi" w:cstheme="minorHAnsi"/>
          <w:sz w:val="40"/>
          <w:szCs w:val="40"/>
        </w:rPr>
      </w:pPr>
      <w:r w:rsidRPr="004A40A2">
        <w:rPr>
          <w:rFonts w:asciiTheme="minorHAnsi" w:hAnsiTheme="minorHAnsi" w:cstheme="minorHAnsi"/>
          <w:sz w:val="40"/>
          <w:szCs w:val="40"/>
        </w:rPr>
        <w:t>Triggers for</w:t>
      </w:r>
      <w:r w:rsidR="00BD563D" w:rsidRPr="004A40A2">
        <w:rPr>
          <w:rFonts w:asciiTheme="minorHAnsi" w:hAnsiTheme="minorHAnsi" w:cstheme="minorHAnsi"/>
          <w:sz w:val="40"/>
          <w:szCs w:val="40"/>
        </w:rPr>
        <w:t xml:space="preserve"> RVQoE reporting</w:t>
      </w:r>
      <w:r w:rsidR="004F68D0" w:rsidRPr="004A40A2">
        <w:rPr>
          <w:rFonts w:asciiTheme="minorHAnsi" w:hAnsiTheme="minorHAnsi" w:cstheme="minorHAnsi"/>
          <w:sz w:val="40"/>
          <w:szCs w:val="40"/>
        </w:rPr>
        <w:t xml:space="preserve"> </w:t>
      </w:r>
    </w:p>
    <w:p w14:paraId="4825C7DD" w14:textId="0E207CFB" w:rsidR="00E24D34" w:rsidRPr="004A40A2" w:rsidRDefault="004F68D0" w:rsidP="007A7725">
      <w:pPr>
        <w:spacing w:before="120" w:after="0"/>
        <w:jc w:val="left"/>
        <w:rPr>
          <w:rFonts w:asciiTheme="minorHAnsi" w:hAnsiTheme="minorHAnsi" w:cstheme="minorHAnsi"/>
          <w:sz w:val="22"/>
          <w:szCs w:val="22"/>
        </w:rPr>
      </w:pPr>
      <w:r w:rsidRPr="004A40A2">
        <w:rPr>
          <w:rFonts w:asciiTheme="minorHAnsi" w:hAnsiTheme="minorHAnsi" w:cstheme="minorHAnsi"/>
          <w:sz w:val="22"/>
          <w:szCs w:val="22"/>
        </w:rPr>
        <w:t xml:space="preserve">As of now, if a </w:t>
      </w:r>
      <w:r w:rsidR="009D1E9C" w:rsidRPr="004A40A2">
        <w:rPr>
          <w:rFonts w:asciiTheme="minorHAnsi" w:hAnsiTheme="minorHAnsi" w:cstheme="minorHAnsi"/>
          <w:sz w:val="22"/>
          <w:szCs w:val="22"/>
        </w:rPr>
        <w:t xml:space="preserve">gNB </w:t>
      </w:r>
      <w:r w:rsidRPr="004A40A2">
        <w:rPr>
          <w:rFonts w:asciiTheme="minorHAnsi" w:hAnsiTheme="minorHAnsi" w:cstheme="minorHAnsi"/>
          <w:sz w:val="22"/>
          <w:szCs w:val="22"/>
        </w:rPr>
        <w:t>wants to collect RVQoE metrics more often</w:t>
      </w:r>
      <w:r w:rsidR="00FD26C8" w:rsidRPr="004A40A2">
        <w:rPr>
          <w:rFonts w:asciiTheme="minorHAnsi" w:hAnsiTheme="minorHAnsi" w:cstheme="minorHAnsi"/>
          <w:sz w:val="22"/>
          <w:szCs w:val="22"/>
        </w:rPr>
        <w:t>,</w:t>
      </w:r>
      <w:r w:rsidRPr="004A40A2">
        <w:rPr>
          <w:rFonts w:asciiTheme="minorHAnsi" w:hAnsiTheme="minorHAnsi" w:cstheme="minorHAnsi"/>
          <w:sz w:val="22"/>
          <w:szCs w:val="22"/>
        </w:rPr>
        <w:t xml:space="preserve"> compared to </w:t>
      </w:r>
      <w:r w:rsidR="00F743E9" w:rsidRPr="004A40A2">
        <w:rPr>
          <w:rFonts w:asciiTheme="minorHAnsi" w:hAnsiTheme="minorHAnsi" w:cstheme="minorHAnsi"/>
          <w:sz w:val="22"/>
          <w:szCs w:val="22"/>
        </w:rPr>
        <w:t xml:space="preserve">how often the corresponding </w:t>
      </w:r>
      <w:r w:rsidRPr="004A40A2">
        <w:rPr>
          <w:rFonts w:asciiTheme="minorHAnsi" w:hAnsiTheme="minorHAnsi" w:cstheme="minorHAnsi"/>
          <w:sz w:val="22"/>
          <w:szCs w:val="22"/>
        </w:rPr>
        <w:t>QoE</w:t>
      </w:r>
      <w:r w:rsidR="00F743E9" w:rsidRPr="004A40A2">
        <w:rPr>
          <w:rFonts w:asciiTheme="minorHAnsi" w:hAnsiTheme="minorHAnsi" w:cstheme="minorHAnsi"/>
          <w:sz w:val="22"/>
          <w:szCs w:val="22"/>
        </w:rPr>
        <w:t xml:space="preserve"> metrics are collected</w:t>
      </w:r>
      <w:r w:rsidRPr="004A40A2">
        <w:rPr>
          <w:rFonts w:asciiTheme="minorHAnsi" w:hAnsiTheme="minorHAnsi" w:cstheme="minorHAnsi"/>
          <w:sz w:val="22"/>
          <w:szCs w:val="22"/>
        </w:rPr>
        <w:t>, it has t</w:t>
      </w:r>
      <w:r w:rsidR="00A21DD4" w:rsidRPr="004A40A2">
        <w:rPr>
          <w:rFonts w:asciiTheme="minorHAnsi" w:hAnsiTheme="minorHAnsi" w:cstheme="minorHAnsi"/>
          <w:sz w:val="22"/>
          <w:szCs w:val="22"/>
        </w:rPr>
        <w:t>he</w:t>
      </w:r>
      <w:r w:rsidRPr="004A40A2">
        <w:rPr>
          <w:rFonts w:asciiTheme="minorHAnsi" w:hAnsiTheme="minorHAnsi" w:cstheme="minorHAnsi"/>
          <w:sz w:val="22"/>
          <w:szCs w:val="22"/>
        </w:rPr>
        <w:t xml:space="preserve"> possibility to configure a UE for reporting RVQoE with a </w:t>
      </w:r>
      <w:r w:rsidR="00FD26C8" w:rsidRPr="004A40A2">
        <w:rPr>
          <w:rFonts w:asciiTheme="minorHAnsi" w:hAnsiTheme="minorHAnsi" w:cstheme="minorHAnsi"/>
          <w:sz w:val="22"/>
          <w:szCs w:val="22"/>
        </w:rPr>
        <w:t>dedicated</w:t>
      </w:r>
      <w:r w:rsidRPr="004A40A2">
        <w:rPr>
          <w:rFonts w:asciiTheme="minorHAnsi" w:hAnsiTheme="minorHAnsi" w:cstheme="minorHAnsi"/>
          <w:sz w:val="22"/>
          <w:szCs w:val="22"/>
        </w:rPr>
        <w:t xml:space="preserve"> periodicity. However, </w:t>
      </w:r>
      <w:r w:rsidR="0025536C" w:rsidRPr="004A40A2">
        <w:rPr>
          <w:rFonts w:asciiTheme="minorHAnsi" w:hAnsiTheme="minorHAnsi" w:cstheme="minorHAnsi"/>
          <w:sz w:val="22"/>
          <w:szCs w:val="22"/>
        </w:rPr>
        <w:t>the results of</w:t>
      </w:r>
      <w:r w:rsidR="000A0B9D" w:rsidRPr="004A40A2">
        <w:rPr>
          <w:rFonts w:asciiTheme="minorHAnsi" w:hAnsiTheme="minorHAnsi" w:cstheme="minorHAnsi"/>
          <w:sz w:val="22"/>
          <w:szCs w:val="22"/>
        </w:rPr>
        <w:t xml:space="preserve"> RVQoE measurements when the </w:t>
      </w:r>
      <w:r w:rsidR="0074791A" w:rsidRPr="004A40A2">
        <w:rPr>
          <w:rFonts w:asciiTheme="minorHAnsi" w:hAnsiTheme="minorHAnsi" w:cstheme="minorHAnsi"/>
          <w:sz w:val="22"/>
          <w:szCs w:val="22"/>
        </w:rPr>
        <w:t>measured values are “good” may not always be interesting for network</w:t>
      </w:r>
      <w:r w:rsidR="00097B69" w:rsidRPr="004A40A2">
        <w:rPr>
          <w:rFonts w:asciiTheme="minorHAnsi" w:hAnsiTheme="minorHAnsi" w:cstheme="minorHAnsi"/>
          <w:sz w:val="22"/>
          <w:szCs w:val="22"/>
        </w:rPr>
        <w:t xml:space="preserve"> optimizat</w:t>
      </w:r>
      <w:r w:rsidR="0025536C" w:rsidRPr="004A40A2">
        <w:rPr>
          <w:rFonts w:asciiTheme="minorHAnsi" w:hAnsiTheme="minorHAnsi" w:cstheme="minorHAnsi"/>
          <w:sz w:val="22"/>
          <w:szCs w:val="22"/>
        </w:rPr>
        <w:t>ion</w:t>
      </w:r>
      <w:r w:rsidR="009C1972" w:rsidRPr="004A40A2">
        <w:rPr>
          <w:rFonts w:asciiTheme="minorHAnsi" w:hAnsiTheme="minorHAnsi" w:cstheme="minorHAnsi"/>
          <w:sz w:val="22"/>
          <w:szCs w:val="22"/>
        </w:rPr>
        <w:t>, as they may not necessarily lead to any action by the network</w:t>
      </w:r>
      <w:r w:rsidR="0074791A" w:rsidRPr="004A40A2">
        <w:rPr>
          <w:rFonts w:asciiTheme="minorHAnsi" w:hAnsiTheme="minorHAnsi" w:cstheme="minorHAnsi"/>
          <w:sz w:val="22"/>
          <w:szCs w:val="22"/>
        </w:rPr>
        <w:t xml:space="preserve">. </w:t>
      </w:r>
      <w:r w:rsidR="00BD6602" w:rsidRPr="004A40A2">
        <w:rPr>
          <w:rFonts w:asciiTheme="minorHAnsi" w:hAnsiTheme="minorHAnsi" w:cstheme="minorHAnsi"/>
          <w:sz w:val="22"/>
          <w:szCs w:val="22"/>
        </w:rPr>
        <w:t>Hen</w:t>
      </w:r>
      <w:r w:rsidR="00E24D34" w:rsidRPr="004A40A2">
        <w:rPr>
          <w:rFonts w:asciiTheme="minorHAnsi" w:hAnsiTheme="minorHAnsi" w:cstheme="minorHAnsi"/>
          <w:sz w:val="22"/>
          <w:szCs w:val="22"/>
        </w:rPr>
        <w:t xml:space="preserve">ce, it seems beneficial to </w:t>
      </w:r>
      <w:r w:rsidR="001A7295" w:rsidRPr="004A40A2">
        <w:rPr>
          <w:rFonts w:asciiTheme="minorHAnsi" w:hAnsiTheme="minorHAnsi" w:cstheme="minorHAnsi"/>
          <w:sz w:val="22"/>
          <w:szCs w:val="22"/>
        </w:rPr>
        <w:t xml:space="preserve">introduce a possibility of </w:t>
      </w:r>
      <w:r w:rsidR="00E24D34" w:rsidRPr="004A40A2">
        <w:rPr>
          <w:rFonts w:asciiTheme="minorHAnsi" w:hAnsiTheme="minorHAnsi" w:cstheme="minorHAnsi"/>
          <w:sz w:val="22"/>
          <w:szCs w:val="22"/>
        </w:rPr>
        <w:t>trigger</w:t>
      </w:r>
      <w:r w:rsidR="001A7295" w:rsidRPr="004A40A2">
        <w:rPr>
          <w:rFonts w:asciiTheme="minorHAnsi" w:hAnsiTheme="minorHAnsi" w:cstheme="minorHAnsi"/>
          <w:sz w:val="22"/>
          <w:szCs w:val="22"/>
        </w:rPr>
        <w:t>ing</w:t>
      </w:r>
      <w:r w:rsidR="00E24D34" w:rsidRPr="004A40A2">
        <w:rPr>
          <w:rFonts w:asciiTheme="minorHAnsi" w:hAnsiTheme="minorHAnsi" w:cstheme="minorHAnsi"/>
          <w:sz w:val="22"/>
          <w:szCs w:val="22"/>
        </w:rPr>
        <w:t xml:space="preserve"> RVQoE reporting only when </w:t>
      </w:r>
      <w:r w:rsidR="00C5461B" w:rsidRPr="004A40A2">
        <w:rPr>
          <w:rFonts w:asciiTheme="minorHAnsi" w:hAnsiTheme="minorHAnsi" w:cstheme="minorHAnsi"/>
          <w:sz w:val="22"/>
          <w:szCs w:val="22"/>
        </w:rPr>
        <w:t xml:space="preserve">this is </w:t>
      </w:r>
      <w:r w:rsidR="00327D92" w:rsidRPr="004A40A2">
        <w:rPr>
          <w:rFonts w:asciiTheme="minorHAnsi" w:hAnsiTheme="minorHAnsi" w:cstheme="minorHAnsi"/>
          <w:sz w:val="22"/>
          <w:szCs w:val="22"/>
        </w:rPr>
        <w:t>really needed</w:t>
      </w:r>
      <w:r w:rsidR="00E24D34" w:rsidRPr="004A40A2">
        <w:rPr>
          <w:rFonts w:asciiTheme="minorHAnsi" w:hAnsiTheme="minorHAnsi" w:cstheme="minorHAnsi"/>
          <w:sz w:val="22"/>
          <w:szCs w:val="22"/>
        </w:rPr>
        <w:t>.</w:t>
      </w:r>
    </w:p>
    <w:p w14:paraId="124ADB65" w14:textId="40A669CA" w:rsidR="004812A5" w:rsidRPr="004A40A2" w:rsidRDefault="002849B6" w:rsidP="007A7725">
      <w:pPr>
        <w:spacing w:before="120" w:after="0"/>
        <w:jc w:val="left"/>
        <w:rPr>
          <w:rFonts w:asciiTheme="minorHAnsi" w:hAnsiTheme="minorHAnsi" w:cstheme="minorHAnsi"/>
          <w:sz w:val="22"/>
          <w:szCs w:val="22"/>
        </w:rPr>
      </w:pPr>
      <w:r w:rsidRPr="004A40A2">
        <w:rPr>
          <w:rFonts w:asciiTheme="minorHAnsi" w:hAnsiTheme="minorHAnsi" w:cstheme="minorHAnsi"/>
          <w:sz w:val="22"/>
          <w:szCs w:val="22"/>
        </w:rPr>
        <w:t>In</w:t>
      </w:r>
      <w:r w:rsidR="004239B8" w:rsidRPr="004A40A2">
        <w:rPr>
          <w:rFonts w:asciiTheme="minorHAnsi" w:hAnsiTheme="minorHAnsi" w:cstheme="minorHAnsi"/>
          <w:sz w:val="22"/>
          <w:szCs w:val="22"/>
        </w:rPr>
        <w:t xml:space="preserve"> Rel-17, RVQoE metrics for DASH streaming and VR services </w:t>
      </w:r>
      <w:r w:rsidRPr="004A40A2">
        <w:rPr>
          <w:rFonts w:asciiTheme="minorHAnsi" w:hAnsiTheme="minorHAnsi" w:cstheme="minorHAnsi"/>
          <w:sz w:val="22"/>
          <w:szCs w:val="22"/>
        </w:rPr>
        <w:t>were</w:t>
      </w:r>
      <w:r w:rsidR="004239B8" w:rsidRPr="004A40A2">
        <w:rPr>
          <w:rFonts w:asciiTheme="minorHAnsi" w:hAnsiTheme="minorHAnsi" w:cstheme="minorHAnsi"/>
          <w:sz w:val="22"/>
          <w:szCs w:val="22"/>
        </w:rPr>
        <w:t xml:space="preserve"> specified, namely Buffer Level and Playout Delay for Media Startup.</w:t>
      </w:r>
      <w:r w:rsidR="00C75793" w:rsidRPr="004A40A2">
        <w:rPr>
          <w:rFonts w:asciiTheme="minorHAnsi" w:hAnsiTheme="minorHAnsi" w:cstheme="minorHAnsi"/>
          <w:sz w:val="22"/>
          <w:szCs w:val="22"/>
        </w:rPr>
        <w:t xml:space="preserve"> </w:t>
      </w:r>
      <w:r w:rsidRPr="004A40A2">
        <w:rPr>
          <w:rFonts w:asciiTheme="minorHAnsi" w:hAnsiTheme="minorHAnsi" w:cstheme="minorHAnsi"/>
          <w:sz w:val="22"/>
          <w:szCs w:val="22"/>
        </w:rPr>
        <w:t>Low measured</w:t>
      </w:r>
      <w:r w:rsidR="004C452B" w:rsidRPr="004A40A2">
        <w:rPr>
          <w:rFonts w:asciiTheme="minorHAnsi" w:hAnsiTheme="minorHAnsi" w:cstheme="minorHAnsi"/>
          <w:sz w:val="22"/>
          <w:szCs w:val="22"/>
        </w:rPr>
        <w:t xml:space="preserve"> values of Buffer Level and high values of Playout Delay for Media Startup m</w:t>
      </w:r>
      <w:r w:rsidR="00C75793" w:rsidRPr="004A40A2">
        <w:rPr>
          <w:rFonts w:asciiTheme="minorHAnsi" w:hAnsiTheme="minorHAnsi" w:cstheme="minorHAnsi"/>
          <w:sz w:val="22"/>
          <w:szCs w:val="22"/>
        </w:rPr>
        <w:t>ay be clear indicators of an imminent deterioration of user experience</w:t>
      </w:r>
      <w:r w:rsidR="004C452B" w:rsidRPr="004A40A2">
        <w:rPr>
          <w:rFonts w:asciiTheme="minorHAnsi" w:hAnsiTheme="minorHAnsi" w:cstheme="minorHAnsi"/>
          <w:sz w:val="22"/>
          <w:szCs w:val="22"/>
        </w:rPr>
        <w:t xml:space="preserve">. Therefore, it </w:t>
      </w:r>
      <w:r w:rsidR="00AF3A43" w:rsidRPr="004A40A2">
        <w:rPr>
          <w:rFonts w:asciiTheme="minorHAnsi" w:hAnsiTheme="minorHAnsi" w:cstheme="minorHAnsi"/>
          <w:sz w:val="22"/>
          <w:szCs w:val="22"/>
        </w:rPr>
        <w:t xml:space="preserve">seems reasonable to use the measured </w:t>
      </w:r>
      <w:r w:rsidR="00D234F0" w:rsidRPr="004A40A2">
        <w:rPr>
          <w:rFonts w:asciiTheme="minorHAnsi" w:hAnsiTheme="minorHAnsi" w:cstheme="minorHAnsi"/>
          <w:sz w:val="22"/>
          <w:szCs w:val="22"/>
        </w:rPr>
        <w:t xml:space="preserve">(but not necessarily reported) </w:t>
      </w:r>
      <w:r w:rsidR="00AF3A43" w:rsidRPr="004A40A2">
        <w:rPr>
          <w:rFonts w:asciiTheme="minorHAnsi" w:hAnsiTheme="minorHAnsi" w:cstheme="minorHAnsi"/>
          <w:sz w:val="22"/>
          <w:szCs w:val="22"/>
        </w:rPr>
        <w:t>values of</w:t>
      </w:r>
      <w:r w:rsidR="00D234F0" w:rsidRPr="004A40A2">
        <w:rPr>
          <w:rFonts w:asciiTheme="minorHAnsi" w:hAnsiTheme="minorHAnsi" w:cstheme="minorHAnsi"/>
          <w:sz w:val="22"/>
          <w:szCs w:val="22"/>
        </w:rPr>
        <w:t xml:space="preserve"> RVQoE metrics as triggers</w:t>
      </w:r>
      <w:r w:rsidR="0062725F" w:rsidRPr="004A40A2">
        <w:rPr>
          <w:rFonts w:asciiTheme="minorHAnsi" w:hAnsiTheme="minorHAnsi" w:cstheme="minorHAnsi"/>
          <w:sz w:val="22"/>
          <w:szCs w:val="22"/>
        </w:rPr>
        <w:t xml:space="preserve"> for RVQoE reporting</w:t>
      </w:r>
      <w:r w:rsidR="00D234F0" w:rsidRPr="004A40A2">
        <w:rPr>
          <w:rFonts w:asciiTheme="minorHAnsi" w:hAnsiTheme="minorHAnsi" w:cstheme="minorHAnsi"/>
          <w:sz w:val="22"/>
          <w:szCs w:val="22"/>
        </w:rPr>
        <w:t>.</w:t>
      </w:r>
    </w:p>
    <w:p w14:paraId="41DBC651" w14:textId="5EA1A30A" w:rsidR="004F68D0" w:rsidRPr="004A40A2" w:rsidRDefault="00046E55" w:rsidP="007A7725">
      <w:pPr>
        <w:spacing w:before="120" w:after="0"/>
        <w:jc w:val="left"/>
        <w:rPr>
          <w:rFonts w:asciiTheme="minorHAnsi" w:hAnsiTheme="minorHAnsi" w:cstheme="minorHAnsi"/>
          <w:sz w:val="22"/>
          <w:szCs w:val="22"/>
          <w:lang w:eastAsia="en-US"/>
        </w:rPr>
      </w:pPr>
      <w:r w:rsidRPr="004A40A2">
        <w:rPr>
          <w:rFonts w:asciiTheme="minorHAnsi" w:hAnsiTheme="minorHAnsi" w:cstheme="minorHAnsi"/>
          <w:sz w:val="22"/>
          <w:szCs w:val="22"/>
        </w:rPr>
        <w:t xml:space="preserve">On the other hand, one of the motivations for introducing </w:t>
      </w:r>
      <w:r w:rsidR="003220EC" w:rsidRPr="004A40A2">
        <w:rPr>
          <w:rFonts w:asciiTheme="minorHAnsi" w:hAnsiTheme="minorHAnsi" w:cstheme="minorHAnsi"/>
          <w:sz w:val="22"/>
          <w:szCs w:val="22"/>
        </w:rPr>
        <w:t xml:space="preserve">RVQoE is </w:t>
      </w:r>
      <w:r w:rsidR="00A86264" w:rsidRPr="004A40A2">
        <w:rPr>
          <w:rFonts w:asciiTheme="minorHAnsi" w:hAnsiTheme="minorHAnsi" w:cstheme="minorHAnsi"/>
          <w:sz w:val="22"/>
          <w:szCs w:val="22"/>
        </w:rPr>
        <w:t xml:space="preserve">to enable </w:t>
      </w:r>
      <w:r w:rsidR="003220EC" w:rsidRPr="004A40A2">
        <w:rPr>
          <w:rFonts w:asciiTheme="minorHAnsi" w:hAnsiTheme="minorHAnsi" w:cstheme="minorHAnsi"/>
          <w:sz w:val="22"/>
          <w:szCs w:val="22"/>
        </w:rPr>
        <w:t xml:space="preserve">evaluation </w:t>
      </w:r>
      <w:r w:rsidR="00031A0D" w:rsidRPr="004A40A2">
        <w:rPr>
          <w:rFonts w:asciiTheme="minorHAnsi" w:hAnsiTheme="minorHAnsi" w:cstheme="minorHAnsi"/>
          <w:sz w:val="22"/>
          <w:szCs w:val="22"/>
        </w:rPr>
        <w:t xml:space="preserve">of network </w:t>
      </w:r>
      <w:r w:rsidR="00C123A3" w:rsidRPr="004A40A2">
        <w:rPr>
          <w:rFonts w:asciiTheme="minorHAnsi" w:hAnsiTheme="minorHAnsi" w:cstheme="minorHAnsi"/>
          <w:sz w:val="22"/>
          <w:szCs w:val="22"/>
        </w:rPr>
        <w:t>performance upon certain</w:t>
      </w:r>
      <w:r w:rsidR="00031A0D" w:rsidRPr="004A40A2">
        <w:rPr>
          <w:rFonts w:asciiTheme="minorHAnsi" w:hAnsiTheme="minorHAnsi" w:cstheme="minorHAnsi"/>
          <w:sz w:val="22"/>
          <w:szCs w:val="22"/>
        </w:rPr>
        <w:t xml:space="preserve"> events, o</w:t>
      </w:r>
      <w:r w:rsidR="009F0B8B" w:rsidRPr="004A40A2">
        <w:rPr>
          <w:rFonts w:asciiTheme="minorHAnsi" w:hAnsiTheme="minorHAnsi" w:cstheme="minorHAnsi"/>
          <w:sz w:val="22"/>
          <w:szCs w:val="22"/>
        </w:rPr>
        <w:t xml:space="preserve">ne prominent example </w:t>
      </w:r>
      <w:r w:rsidR="00031A0D" w:rsidRPr="004A40A2">
        <w:rPr>
          <w:rFonts w:asciiTheme="minorHAnsi" w:hAnsiTheme="minorHAnsi" w:cstheme="minorHAnsi"/>
          <w:sz w:val="22"/>
          <w:szCs w:val="22"/>
        </w:rPr>
        <w:t xml:space="preserve">being </w:t>
      </w:r>
      <w:r w:rsidR="005E1166" w:rsidRPr="004A40A2">
        <w:rPr>
          <w:rFonts w:asciiTheme="minorHAnsi" w:hAnsiTheme="minorHAnsi" w:cstheme="minorHAnsi"/>
          <w:sz w:val="22"/>
          <w:szCs w:val="22"/>
        </w:rPr>
        <w:t xml:space="preserve">the </w:t>
      </w:r>
      <w:r w:rsidR="009F0B8B" w:rsidRPr="004A40A2">
        <w:rPr>
          <w:rFonts w:asciiTheme="minorHAnsi" w:hAnsiTheme="minorHAnsi" w:cstheme="minorHAnsi"/>
          <w:sz w:val="22"/>
          <w:szCs w:val="22"/>
        </w:rPr>
        <w:t>handover.</w:t>
      </w:r>
      <w:r w:rsidR="00386DDA" w:rsidRPr="004A40A2">
        <w:rPr>
          <w:rFonts w:asciiTheme="minorHAnsi" w:hAnsiTheme="minorHAnsi" w:cstheme="minorHAnsi"/>
          <w:sz w:val="22"/>
          <w:szCs w:val="22"/>
        </w:rPr>
        <w:t xml:space="preserve"> In that respect, </w:t>
      </w:r>
      <w:r w:rsidR="00A52D6C" w:rsidRPr="004A40A2">
        <w:rPr>
          <w:rFonts w:asciiTheme="minorHAnsi" w:hAnsiTheme="minorHAnsi" w:cstheme="minorHAnsi"/>
          <w:sz w:val="22"/>
          <w:szCs w:val="22"/>
        </w:rPr>
        <w:t>t</w:t>
      </w:r>
      <w:r w:rsidR="004F68D0" w:rsidRPr="004A40A2">
        <w:rPr>
          <w:rFonts w:asciiTheme="minorHAnsi" w:hAnsiTheme="minorHAnsi" w:cstheme="minorHAnsi"/>
          <w:sz w:val="22"/>
          <w:szCs w:val="22"/>
        </w:rPr>
        <w:t xml:space="preserve">he RVQoE metrics can be used to optimize the user experience when mobility is about to be triggered. For example, a gNB </w:t>
      </w:r>
      <w:r w:rsidR="009E7B95" w:rsidRPr="004A40A2">
        <w:rPr>
          <w:rFonts w:asciiTheme="minorHAnsi" w:hAnsiTheme="minorHAnsi" w:cstheme="minorHAnsi"/>
          <w:sz w:val="22"/>
          <w:szCs w:val="22"/>
        </w:rPr>
        <w:t>can request to</w:t>
      </w:r>
      <w:r w:rsidR="00D67C63" w:rsidRPr="004A40A2">
        <w:rPr>
          <w:rFonts w:asciiTheme="minorHAnsi" w:hAnsiTheme="minorHAnsi" w:cstheme="minorHAnsi"/>
          <w:sz w:val="22"/>
          <w:szCs w:val="22"/>
        </w:rPr>
        <w:t xml:space="preserve"> from a UE</w:t>
      </w:r>
      <w:r w:rsidR="009E7B95" w:rsidRPr="004A40A2">
        <w:rPr>
          <w:rFonts w:asciiTheme="minorHAnsi" w:hAnsiTheme="minorHAnsi" w:cstheme="minorHAnsi"/>
          <w:sz w:val="22"/>
          <w:szCs w:val="22"/>
        </w:rPr>
        <w:t xml:space="preserve"> </w:t>
      </w:r>
      <w:r w:rsidR="00DF63D1" w:rsidRPr="004A40A2">
        <w:rPr>
          <w:rFonts w:asciiTheme="minorHAnsi" w:hAnsiTheme="minorHAnsi" w:cstheme="minorHAnsi"/>
          <w:sz w:val="22"/>
          <w:szCs w:val="22"/>
        </w:rPr>
        <w:t xml:space="preserve">the application buffer level </w:t>
      </w:r>
      <w:r w:rsidR="009E7B95" w:rsidRPr="004A40A2">
        <w:rPr>
          <w:rFonts w:asciiTheme="minorHAnsi" w:hAnsiTheme="minorHAnsi" w:cstheme="minorHAnsi"/>
          <w:sz w:val="22"/>
          <w:szCs w:val="22"/>
        </w:rPr>
        <w:t xml:space="preserve">together with the measurement report </w:t>
      </w:r>
      <w:r w:rsidR="00BB0268" w:rsidRPr="004A40A2">
        <w:rPr>
          <w:rFonts w:asciiTheme="minorHAnsi" w:hAnsiTheme="minorHAnsi" w:cstheme="minorHAnsi"/>
          <w:sz w:val="22"/>
          <w:szCs w:val="22"/>
        </w:rPr>
        <w:t>and use it to</w:t>
      </w:r>
      <w:r w:rsidR="004F68D0" w:rsidRPr="004A40A2">
        <w:rPr>
          <w:rFonts w:asciiTheme="minorHAnsi" w:hAnsiTheme="minorHAnsi" w:cstheme="minorHAnsi"/>
          <w:sz w:val="22"/>
          <w:szCs w:val="22"/>
        </w:rPr>
        <w:t xml:space="preserve"> decid</w:t>
      </w:r>
      <w:r w:rsidR="00BB0268" w:rsidRPr="004A40A2">
        <w:rPr>
          <w:rFonts w:asciiTheme="minorHAnsi" w:hAnsiTheme="minorHAnsi" w:cstheme="minorHAnsi"/>
          <w:sz w:val="22"/>
          <w:szCs w:val="22"/>
        </w:rPr>
        <w:t>e</w:t>
      </w:r>
      <w:r w:rsidR="004F68D0" w:rsidRPr="004A40A2">
        <w:rPr>
          <w:rFonts w:asciiTheme="minorHAnsi" w:hAnsiTheme="minorHAnsi" w:cstheme="minorHAnsi"/>
          <w:sz w:val="22"/>
          <w:szCs w:val="22"/>
        </w:rPr>
        <w:t xml:space="preserve"> which </w:t>
      </w:r>
      <w:r w:rsidR="0000344C" w:rsidRPr="004A40A2">
        <w:rPr>
          <w:rFonts w:asciiTheme="minorHAnsi" w:hAnsiTheme="minorHAnsi" w:cstheme="minorHAnsi"/>
          <w:sz w:val="22"/>
          <w:szCs w:val="22"/>
        </w:rPr>
        <w:t>settings to use for the</w:t>
      </w:r>
      <w:r w:rsidR="004F68D0" w:rsidRPr="004A40A2">
        <w:rPr>
          <w:rFonts w:asciiTheme="minorHAnsi" w:hAnsiTheme="minorHAnsi" w:cstheme="minorHAnsi"/>
          <w:sz w:val="22"/>
          <w:szCs w:val="22"/>
        </w:rPr>
        <w:t xml:space="preserve"> handover</w:t>
      </w:r>
      <w:r w:rsidR="00D67C63" w:rsidRPr="004A40A2">
        <w:rPr>
          <w:rFonts w:asciiTheme="minorHAnsi" w:hAnsiTheme="minorHAnsi" w:cstheme="minorHAnsi"/>
          <w:sz w:val="22"/>
          <w:szCs w:val="22"/>
        </w:rPr>
        <w:t xml:space="preserve"> of that UE</w:t>
      </w:r>
      <w:r w:rsidR="004F68D0" w:rsidRPr="004A40A2">
        <w:rPr>
          <w:rFonts w:asciiTheme="minorHAnsi" w:hAnsiTheme="minorHAnsi" w:cstheme="minorHAnsi"/>
          <w:sz w:val="22"/>
          <w:szCs w:val="22"/>
        </w:rPr>
        <w:t xml:space="preserve"> </w:t>
      </w:r>
      <w:r w:rsidR="0000344C" w:rsidRPr="004A40A2">
        <w:rPr>
          <w:rFonts w:asciiTheme="minorHAnsi" w:hAnsiTheme="minorHAnsi" w:cstheme="minorHAnsi"/>
          <w:b/>
          <w:bCs/>
          <w:sz w:val="22"/>
          <w:szCs w:val="22"/>
        </w:rPr>
        <w:t>that is about to</w:t>
      </w:r>
      <w:r w:rsidR="004F68D0" w:rsidRPr="004A40A2">
        <w:rPr>
          <w:rFonts w:asciiTheme="minorHAnsi" w:hAnsiTheme="minorHAnsi" w:cstheme="minorHAnsi"/>
          <w:b/>
          <w:bCs/>
          <w:sz w:val="22"/>
          <w:szCs w:val="22"/>
        </w:rPr>
        <w:t xml:space="preserve"> take place</w:t>
      </w:r>
      <w:r w:rsidR="004F68D0" w:rsidRPr="004A40A2">
        <w:rPr>
          <w:rFonts w:asciiTheme="minorHAnsi" w:hAnsiTheme="minorHAnsi" w:cstheme="minorHAnsi"/>
          <w:sz w:val="22"/>
          <w:szCs w:val="22"/>
        </w:rPr>
        <w:t xml:space="preserve"> (</w:t>
      </w:r>
      <w:r w:rsidR="00C63DC7" w:rsidRPr="004A40A2">
        <w:rPr>
          <w:rFonts w:asciiTheme="minorHAnsi" w:hAnsiTheme="minorHAnsi" w:cstheme="minorHAnsi"/>
          <w:sz w:val="22"/>
          <w:szCs w:val="22"/>
        </w:rPr>
        <w:t>e.g.</w:t>
      </w:r>
      <w:r w:rsidR="0068761F" w:rsidRPr="004A40A2">
        <w:rPr>
          <w:rFonts w:asciiTheme="minorHAnsi" w:hAnsiTheme="minorHAnsi" w:cstheme="minorHAnsi"/>
          <w:sz w:val="22"/>
          <w:szCs w:val="22"/>
        </w:rPr>
        <w:t>,</w:t>
      </w:r>
      <w:r w:rsidR="00597CFA" w:rsidRPr="004A40A2">
        <w:rPr>
          <w:rFonts w:asciiTheme="minorHAnsi" w:hAnsiTheme="minorHAnsi" w:cstheme="minorHAnsi"/>
          <w:sz w:val="22"/>
          <w:szCs w:val="22"/>
        </w:rPr>
        <w:t xml:space="preserve"> to configure the</w:t>
      </w:r>
      <w:r w:rsidR="00C63DC7" w:rsidRPr="004A40A2">
        <w:rPr>
          <w:rFonts w:asciiTheme="minorHAnsi" w:hAnsiTheme="minorHAnsi" w:cstheme="minorHAnsi"/>
          <w:sz w:val="22"/>
          <w:szCs w:val="22"/>
        </w:rPr>
        <w:t xml:space="preserve"> </w:t>
      </w:r>
      <w:r w:rsidR="004F68D0" w:rsidRPr="004A40A2">
        <w:rPr>
          <w:rFonts w:asciiTheme="minorHAnsi" w:hAnsiTheme="minorHAnsi" w:cstheme="minorHAnsi"/>
          <w:sz w:val="22"/>
          <w:szCs w:val="22"/>
        </w:rPr>
        <w:t xml:space="preserve">normal </w:t>
      </w:r>
      <w:r w:rsidR="00B81D00" w:rsidRPr="004A40A2">
        <w:rPr>
          <w:rFonts w:asciiTheme="minorHAnsi" w:hAnsiTheme="minorHAnsi" w:cstheme="minorHAnsi"/>
          <w:sz w:val="22"/>
          <w:szCs w:val="22"/>
        </w:rPr>
        <w:t>handover</w:t>
      </w:r>
      <w:r w:rsidR="002C7162" w:rsidRPr="004A40A2">
        <w:rPr>
          <w:rFonts w:asciiTheme="minorHAnsi" w:hAnsiTheme="minorHAnsi" w:cstheme="minorHAnsi"/>
          <w:sz w:val="22"/>
          <w:szCs w:val="22"/>
        </w:rPr>
        <w:t xml:space="preserve"> or </w:t>
      </w:r>
      <w:r w:rsidR="004F68D0" w:rsidRPr="004A40A2">
        <w:rPr>
          <w:rFonts w:asciiTheme="minorHAnsi" w:hAnsiTheme="minorHAnsi" w:cstheme="minorHAnsi"/>
          <w:sz w:val="22"/>
          <w:szCs w:val="22"/>
        </w:rPr>
        <w:t xml:space="preserve">DAPS </w:t>
      </w:r>
      <w:r w:rsidR="00B81D00" w:rsidRPr="004A40A2">
        <w:rPr>
          <w:rFonts w:asciiTheme="minorHAnsi" w:hAnsiTheme="minorHAnsi" w:cstheme="minorHAnsi"/>
          <w:sz w:val="22"/>
          <w:szCs w:val="22"/>
        </w:rPr>
        <w:t xml:space="preserve">handover </w:t>
      </w:r>
      <w:r w:rsidR="00123939" w:rsidRPr="004A40A2">
        <w:rPr>
          <w:rFonts w:asciiTheme="minorHAnsi" w:hAnsiTheme="minorHAnsi" w:cstheme="minorHAnsi"/>
          <w:sz w:val="22"/>
          <w:szCs w:val="22"/>
        </w:rPr>
        <w:t>for the UE</w:t>
      </w:r>
      <w:r w:rsidR="004F68D0" w:rsidRPr="004A40A2">
        <w:rPr>
          <w:rFonts w:asciiTheme="minorHAnsi" w:hAnsiTheme="minorHAnsi" w:cstheme="minorHAnsi"/>
          <w:sz w:val="22"/>
          <w:szCs w:val="22"/>
        </w:rPr>
        <w:t>). I</w:t>
      </w:r>
      <w:r w:rsidR="004F68D0" w:rsidRPr="004A40A2">
        <w:rPr>
          <w:rFonts w:asciiTheme="minorHAnsi" w:hAnsiTheme="minorHAnsi" w:cstheme="minorHAnsi"/>
          <w:sz w:val="22"/>
          <w:szCs w:val="22"/>
          <w:lang w:eastAsia="en-US"/>
        </w:rPr>
        <w:t xml:space="preserve">f the application buffer level indicates that the data stored at the buffer could be consumed during a normal </w:t>
      </w:r>
      <w:r w:rsidR="00B81D00" w:rsidRPr="004A40A2">
        <w:rPr>
          <w:rFonts w:asciiTheme="minorHAnsi" w:hAnsiTheme="minorHAnsi" w:cstheme="minorHAnsi"/>
          <w:sz w:val="22"/>
          <w:szCs w:val="22"/>
        </w:rPr>
        <w:t>handover</w:t>
      </w:r>
      <w:r w:rsidR="004F68D0" w:rsidRPr="004A40A2">
        <w:rPr>
          <w:rFonts w:asciiTheme="minorHAnsi" w:hAnsiTheme="minorHAnsi" w:cstheme="minorHAnsi"/>
          <w:sz w:val="22"/>
          <w:szCs w:val="22"/>
          <w:lang w:eastAsia="en-US"/>
        </w:rPr>
        <w:t xml:space="preserve"> without causing the video to stall, the </w:t>
      </w:r>
      <w:r w:rsidR="00E750A9" w:rsidRPr="004A40A2">
        <w:rPr>
          <w:rFonts w:asciiTheme="minorHAnsi" w:hAnsiTheme="minorHAnsi" w:cstheme="minorHAnsi"/>
          <w:sz w:val="22"/>
          <w:szCs w:val="22"/>
          <w:lang w:eastAsia="en-US"/>
        </w:rPr>
        <w:t>gNB</w:t>
      </w:r>
      <w:r w:rsidR="004F68D0" w:rsidRPr="004A40A2">
        <w:rPr>
          <w:rFonts w:asciiTheme="minorHAnsi" w:hAnsiTheme="minorHAnsi" w:cstheme="minorHAnsi"/>
          <w:sz w:val="22"/>
          <w:szCs w:val="22"/>
          <w:lang w:eastAsia="en-US"/>
        </w:rPr>
        <w:t xml:space="preserve"> can configure the UE with a legacy </w:t>
      </w:r>
      <w:r w:rsidR="00B81D00" w:rsidRPr="004A40A2">
        <w:rPr>
          <w:rFonts w:asciiTheme="minorHAnsi" w:hAnsiTheme="minorHAnsi" w:cstheme="minorHAnsi"/>
          <w:sz w:val="22"/>
          <w:szCs w:val="22"/>
        </w:rPr>
        <w:t>handover</w:t>
      </w:r>
      <w:r w:rsidR="004F68D0" w:rsidRPr="004A40A2">
        <w:rPr>
          <w:rFonts w:asciiTheme="minorHAnsi" w:hAnsiTheme="minorHAnsi" w:cstheme="minorHAnsi"/>
          <w:sz w:val="22"/>
          <w:szCs w:val="22"/>
          <w:lang w:eastAsia="en-US"/>
        </w:rPr>
        <w:t xml:space="preserve">. On the other hand, if the buffer level is low, the RAN node may configure DAPS </w:t>
      </w:r>
      <w:r w:rsidR="00992DD9" w:rsidRPr="004A40A2">
        <w:rPr>
          <w:rFonts w:asciiTheme="minorHAnsi" w:hAnsiTheme="minorHAnsi" w:cstheme="minorHAnsi"/>
          <w:sz w:val="22"/>
          <w:szCs w:val="22"/>
        </w:rPr>
        <w:t>handover</w:t>
      </w:r>
      <w:r w:rsidR="004F68D0" w:rsidRPr="004A40A2">
        <w:rPr>
          <w:rFonts w:asciiTheme="minorHAnsi" w:hAnsiTheme="minorHAnsi" w:cstheme="minorHAnsi"/>
          <w:sz w:val="22"/>
          <w:szCs w:val="22"/>
          <w:lang w:eastAsia="en-US"/>
        </w:rPr>
        <w:t>, to avoid the radio link failure.</w:t>
      </w:r>
      <w:r w:rsidR="0025059E" w:rsidRPr="004A40A2">
        <w:rPr>
          <w:rFonts w:asciiTheme="minorHAnsi" w:hAnsiTheme="minorHAnsi"/>
        </w:rPr>
        <w:t xml:space="preserve"> </w:t>
      </w:r>
    </w:p>
    <w:p w14:paraId="75764F45" w14:textId="795C2152" w:rsidR="00842A3A" w:rsidRPr="004A40A2" w:rsidRDefault="00117396" w:rsidP="007A7725">
      <w:pPr>
        <w:spacing w:before="120" w:after="0"/>
        <w:jc w:val="left"/>
        <w:rPr>
          <w:rFonts w:asciiTheme="minorHAnsi" w:hAnsiTheme="minorHAnsi" w:cstheme="minorHAnsi"/>
          <w:sz w:val="22"/>
          <w:szCs w:val="22"/>
          <w:lang w:eastAsia="en-US"/>
        </w:rPr>
      </w:pPr>
      <w:r w:rsidRPr="004A40A2">
        <w:rPr>
          <w:rFonts w:asciiTheme="minorHAnsi" w:hAnsiTheme="minorHAnsi" w:cstheme="minorHAnsi"/>
          <w:sz w:val="22"/>
          <w:szCs w:val="22"/>
          <w:lang w:eastAsia="en-US"/>
        </w:rPr>
        <w:t xml:space="preserve">Handover is one of the most obvious candidates for a trigger, but likely not the only one. </w:t>
      </w:r>
      <w:r w:rsidR="00B945E6" w:rsidRPr="004A40A2">
        <w:rPr>
          <w:rFonts w:asciiTheme="minorHAnsi" w:hAnsiTheme="minorHAnsi" w:cstheme="minorHAnsi"/>
          <w:sz w:val="22"/>
          <w:szCs w:val="22"/>
          <w:lang w:eastAsia="en-US"/>
        </w:rPr>
        <w:t xml:space="preserve">Other candidates to be considered may include </w:t>
      </w:r>
      <w:r w:rsidR="00D33ED5" w:rsidRPr="004A40A2">
        <w:rPr>
          <w:rFonts w:asciiTheme="minorHAnsi" w:hAnsiTheme="minorHAnsi" w:cstheme="minorHAnsi"/>
          <w:sz w:val="22"/>
          <w:szCs w:val="22"/>
          <w:lang w:eastAsia="en-US"/>
        </w:rPr>
        <w:t xml:space="preserve">RAN </w:t>
      </w:r>
      <w:r w:rsidR="00B945E6" w:rsidRPr="004A40A2">
        <w:rPr>
          <w:rFonts w:asciiTheme="minorHAnsi" w:hAnsiTheme="minorHAnsi" w:cstheme="minorHAnsi"/>
          <w:sz w:val="22"/>
          <w:szCs w:val="22"/>
          <w:lang w:eastAsia="en-US"/>
        </w:rPr>
        <w:t>overload</w:t>
      </w:r>
      <w:r w:rsidR="004E23C5" w:rsidRPr="004A40A2">
        <w:rPr>
          <w:rFonts w:asciiTheme="minorHAnsi" w:hAnsiTheme="minorHAnsi" w:cstheme="minorHAnsi"/>
          <w:sz w:val="22"/>
          <w:szCs w:val="22"/>
          <w:lang w:eastAsia="en-US"/>
        </w:rPr>
        <w:t xml:space="preserve"> and video stalling. </w:t>
      </w:r>
      <w:r w:rsidR="00581D51" w:rsidRPr="004A40A2">
        <w:rPr>
          <w:rFonts w:asciiTheme="minorHAnsi" w:hAnsiTheme="minorHAnsi" w:cstheme="minorHAnsi"/>
          <w:sz w:val="22"/>
          <w:szCs w:val="22"/>
          <w:lang w:eastAsia="en-US"/>
        </w:rPr>
        <w:t>Given that the MBS session may be ongoing in RRC_INACTIVE and RRC_IDLE, the RRC state</w:t>
      </w:r>
      <w:r w:rsidR="001672BE" w:rsidRPr="004A40A2">
        <w:rPr>
          <w:rFonts w:asciiTheme="minorHAnsi" w:hAnsiTheme="minorHAnsi" w:cstheme="minorHAnsi"/>
          <w:sz w:val="22"/>
          <w:szCs w:val="22"/>
          <w:lang w:eastAsia="en-US"/>
        </w:rPr>
        <w:t xml:space="preserve"> transitions</w:t>
      </w:r>
      <w:r w:rsidR="00581D51" w:rsidRPr="004A40A2">
        <w:rPr>
          <w:rFonts w:asciiTheme="minorHAnsi" w:hAnsiTheme="minorHAnsi" w:cstheme="minorHAnsi"/>
          <w:sz w:val="22"/>
          <w:szCs w:val="22"/>
          <w:lang w:eastAsia="en-US"/>
        </w:rPr>
        <w:t xml:space="preserve"> could also be considered as the trigger</w:t>
      </w:r>
      <w:r w:rsidR="00E35DBA" w:rsidRPr="004A40A2">
        <w:rPr>
          <w:rFonts w:asciiTheme="minorHAnsi" w:hAnsiTheme="minorHAnsi" w:cstheme="minorHAnsi"/>
          <w:sz w:val="22"/>
          <w:szCs w:val="22"/>
          <w:lang w:eastAsia="en-US"/>
        </w:rPr>
        <w:t>s</w:t>
      </w:r>
      <w:r w:rsidR="00581D51" w:rsidRPr="004A40A2">
        <w:rPr>
          <w:rFonts w:asciiTheme="minorHAnsi" w:hAnsiTheme="minorHAnsi" w:cstheme="minorHAnsi"/>
          <w:sz w:val="22"/>
          <w:szCs w:val="22"/>
          <w:lang w:eastAsia="en-US"/>
        </w:rPr>
        <w:t xml:space="preserve"> for RVQoE reporting.</w:t>
      </w:r>
    </w:p>
    <w:p w14:paraId="0032F15E" w14:textId="2A6D6EEF" w:rsidR="007F7FC7" w:rsidRPr="004A40A2" w:rsidRDefault="00842A3A" w:rsidP="007A7725">
      <w:pPr>
        <w:spacing w:before="120" w:after="0"/>
        <w:jc w:val="left"/>
        <w:rPr>
          <w:rFonts w:asciiTheme="minorHAnsi" w:hAnsiTheme="minorHAnsi" w:cstheme="minorHAnsi"/>
          <w:sz w:val="22"/>
          <w:szCs w:val="22"/>
          <w:lang w:eastAsia="en-US"/>
        </w:rPr>
      </w:pPr>
      <w:r w:rsidRPr="004A40A2">
        <w:rPr>
          <w:rFonts w:asciiTheme="minorHAnsi" w:hAnsiTheme="minorHAnsi" w:cstheme="minorHAnsi"/>
          <w:sz w:val="22"/>
          <w:szCs w:val="22"/>
          <w:lang w:eastAsia="en-US"/>
        </w:rPr>
        <w:t>Based on the above, we</w:t>
      </w:r>
      <w:r w:rsidR="004E23C5" w:rsidRPr="004A40A2">
        <w:rPr>
          <w:rFonts w:asciiTheme="minorHAnsi" w:hAnsiTheme="minorHAnsi" w:cstheme="minorHAnsi"/>
          <w:sz w:val="22"/>
          <w:szCs w:val="22"/>
          <w:lang w:eastAsia="en-US"/>
        </w:rPr>
        <w:t xml:space="preserve"> propose that RAN3 starts the discussion about triggers</w:t>
      </w:r>
      <w:r w:rsidR="008F287C" w:rsidRPr="004A40A2">
        <w:rPr>
          <w:rFonts w:asciiTheme="minorHAnsi" w:hAnsiTheme="minorHAnsi" w:cstheme="minorHAnsi"/>
          <w:sz w:val="22"/>
          <w:szCs w:val="22"/>
          <w:lang w:eastAsia="en-US"/>
        </w:rPr>
        <w:t xml:space="preserve"> for RVQoE reporting.</w:t>
      </w:r>
    </w:p>
    <w:p w14:paraId="402148B0" w14:textId="77777777" w:rsidR="00547CFC" w:rsidRPr="004A40A2" w:rsidRDefault="004F68D0" w:rsidP="007A7725">
      <w:pPr>
        <w:spacing w:before="120" w:after="0"/>
        <w:jc w:val="left"/>
        <w:rPr>
          <w:rFonts w:asciiTheme="minorHAnsi" w:hAnsiTheme="minorHAnsi" w:cstheme="minorHAnsi"/>
          <w:b/>
          <w:bCs/>
          <w:sz w:val="22"/>
          <w:szCs w:val="22"/>
        </w:rPr>
      </w:pPr>
      <w:r w:rsidRPr="004A40A2">
        <w:rPr>
          <w:rFonts w:asciiTheme="minorHAnsi" w:hAnsiTheme="minorHAnsi" w:cstheme="minorHAnsi"/>
          <w:b/>
          <w:bCs/>
          <w:sz w:val="22"/>
          <w:szCs w:val="22"/>
        </w:rPr>
        <w:lastRenderedPageBreak/>
        <w:t xml:space="preserve">Proposal 1: </w:t>
      </w:r>
      <w:r w:rsidR="00F1576C" w:rsidRPr="004A40A2">
        <w:rPr>
          <w:rFonts w:asciiTheme="minorHAnsi" w:hAnsiTheme="minorHAnsi" w:cstheme="minorHAnsi"/>
          <w:b/>
          <w:bCs/>
          <w:sz w:val="22"/>
          <w:szCs w:val="22"/>
        </w:rPr>
        <w:t xml:space="preserve">RAN3 to </w:t>
      </w:r>
      <w:r w:rsidR="00547CFC" w:rsidRPr="004A40A2">
        <w:rPr>
          <w:rFonts w:asciiTheme="minorHAnsi" w:hAnsiTheme="minorHAnsi" w:cstheme="minorHAnsi"/>
          <w:b/>
          <w:bCs/>
          <w:sz w:val="22"/>
          <w:szCs w:val="22"/>
        </w:rPr>
        <w:t xml:space="preserve">consider the following types of triggers for </w:t>
      </w:r>
      <w:r w:rsidR="00F1576C" w:rsidRPr="004A40A2">
        <w:rPr>
          <w:rFonts w:asciiTheme="minorHAnsi" w:hAnsiTheme="minorHAnsi" w:cstheme="minorHAnsi"/>
          <w:b/>
          <w:bCs/>
          <w:sz w:val="22"/>
          <w:szCs w:val="22"/>
        </w:rPr>
        <w:t xml:space="preserve">RVQoE </w:t>
      </w:r>
      <w:r w:rsidR="00220053" w:rsidRPr="004A40A2">
        <w:rPr>
          <w:rFonts w:asciiTheme="minorHAnsi" w:hAnsiTheme="minorHAnsi" w:cstheme="minorHAnsi"/>
          <w:b/>
          <w:bCs/>
          <w:sz w:val="22"/>
          <w:szCs w:val="22"/>
        </w:rPr>
        <w:t>reporting</w:t>
      </w:r>
      <w:r w:rsidR="00547CFC" w:rsidRPr="004A40A2">
        <w:rPr>
          <w:rFonts w:asciiTheme="minorHAnsi" w:hAnsiTheme="minorHAnsi" w:cstheme="minorHAnsi"/>
          <w:b/>
          <w:bCs/>
          <w:sz w:val="22"/>
          <w:szCs w:val="22"/>
        </w:rPr>
        <w:t>:</w:t>
      </w:r>
    </w:p>
    <w:p w14:paraId="273B91EC" w14:textId="1E1BCBFD" w:rsidR="004F68D0" w:rsidRPr="004A40A2" w:rsidRDefault="00547CFC" w:rsidP="007A7725">
      <w:pPr>
        <w:pStyle w:val="ListParagraph"/>
        <w:numPr>
          <w:ilvl w:val="0"/>
          <w:numId w:val="30"/>
        </w:numPr>
        <w:spacing w:before="120" w:after="0"/>
        <w:jc w:val="left"/>
        <w:rPr>
          <w:rFonts w:asciiTheme="minorHAnsi" w:hAnsiTheme="minorHAnsi" w:cstheme="minorHAnsi"/>
          <w:b/>
          <w:bCs/>
          <w:sz w:val="22"/>
          <w:szCs w:val="22"/>
        </w:rPr>
      </w:pPr>
      <w:r w:rsidRPr="004A40A2">
        <w:rPr>
          <w:rFonts w:asciiTheme="minorHAnsi" w:hAnsiTheme="minorHAnsi" w:cstheme="minorHAnsi"/>
          <w:b/>
          <w:bCs/>
          <w:sz w:val="22"/>
          <w:szCs w:val="22"/>
        </w:rPr>
        <w:t xml:space="preserve">Triggers based on measured </w:t>
      </w:r>
      <w:r w:rsidR="007A468F" w:rsidRPr="004A40A2">
        <w:rPr>
          <w:rFonts w:asciiTheme="minorHAnsi" w:hAnsiTheme="minorHAnsi" w:cstheme="minorHAnsi"/>
          <w:b/>
          <w:bCs/>
          <w:sz w:val="22"/>
          <w:szCs w:val="22"/>
        </w:rPr>
        <w:t>values of RVQoE metrics</w:t>
      </w:r>
      <w:r w:rsidR="00220053" w:rsidRPr="004A40A2">
        <w:rPr>
          <w:rFonts w:asciiTheme="minorHAnsi" w:hAnsiTheme="minorHAnsi" w:cstheme="minorHAnsi"/>
          <w:b/>
          <w:bCs/>
          <w:sz w:val="22"/>
          <w:szCs w:val="22"/>
        </w:rPr>
        <w:t>.</w:t>
      </w:r>
    </w:p>
    <w:p w14:paraId="1F699D86" w14:textId="08B20D71" w:rsidR="007A468F" w:rsidRPr="004A40A2" w:rsidRDefault="007A468F" w:rsidP="007A7725">
      <w:pPr>
        <w:pStyle w:val="ListParagraph"/>
        <w:numPr>
          <w:ilvl w:val="0"/>
          <w:numId w:val="30"/>
        </w:numPr>
        <w:spacing w:before="120" w:after="0"/>
        <w:jc w:val="left"/>
        <w:rPr>
          <w:rFonts w:asciiTheme="minorHAnsi" w:hAnsiTheme="minorHAnsi" w:cstheme="minorHAnsi"/>
          <w:b/>
          <w:bCs/>
          <w:sz w:val="22"/>
          <w:szCs w:val="22"/>
        </w:rPr>
      </w:pPr>
      <w:r w:rsidRPr="004A40A2">
        <w:rPr>
          <w:rFonts w:asciiTheme="minorHAnsi" w:hAnsiTheme="minorHAnsi" w:cstheme="minorHAnsi"/>
          <w:b/>
          <w:bCs/>
          <w:sz w:val="22"/>
          <w:szCs w:val="22"/>
        </w:rPr>
        <w:t>Event-based triggers</w:t>
      </w:r>
      <w:r w:rsidR="006709A8" w:rsidRPr="004A40A2">
        <w:rPr>
          <w:rFonts w:asciiTheme="minorHAnsi" w:hAnsiTheme="minorHAnsi" w:cstheme="minorHAnsi"/>
          <w:b/>
          <w:bCs/>
          <w:sz w:val="22"/>
          <w:szCs w:val="22"/>
        </w:rPr>
        <w:t xml:space="preserve"> (e.g., handover, </w:t>
      </w:r>
      <w:r w:rsidR="00D33ED5" w:rsidRPr="004A40A2">
        <w:rPr>
          <w:rFonts w:asciiTheme="minorHAnsi" w:hAnsiTheme="minorHAnsi" w:cstheme="minorHAnsi"/>
          <w:b/>
          <w:bCs/>
          <w:sz w:val="22"/>
          <w:szCs w:val="22"/>
        </w:rPr>
        <w:t>RAN overload</w:t>
      </w:r>
      <w:r w:rsidR="007574E7" w:rsidRPr="004A40A2">
        <w:rPr>
          <w:rFonts w:asciiTheme="minorHAnsi" w:hAnsiTheme="minorHAnsi" w:cstheme="minorHAnsi"/>
          <w:b/>
          <w:bCs/>
          <w:sz w:val="22"/>
          <w:szCs w:val="22"/>
        </w:rPr>
        <w:t xml:space="preserve">, </w:t>
      </w:r>
      <w:r w:rsidR="00581D51" w:rsidRPr="004A40A2">
        <w:rPr>
          <w:rFonts w:asciiTheme="minorHAnsi" w:hAnsiTheme="minorHAnsi" w:cstheme="minorHAnsi"/>
          <w:b/>
          <w:bCs/>
          <w:sz w:val="22"/>
          <w:szCs w:val="22"/>
        </w:rPr>
        <w:t>RRC state</w:t>
      </w:r>
      <w:r w:rsidR="001672BE" w:rsidRPr="004A40A2">
        <w:rPr>
          <w:rFonts w:asciiTheme="minorHAnsi" w:hAnsiTheme="minorHAnsi" w:cstheme="minorHAnsi"/>
          <w:b/>
          <w:bCs/>
          <w:sz w:val="22"/>
          <w:szCs w:val="22"/>
        </w:rPr>
        <w:t xml:space="preserve"> transition</w:t>
      </w:r>
      <w:r w:rsidR="007574E7" w:rsidRPr="004A40A2">
        <w:rPr>
          <w:rFonts w:asciiTheme="minorHAnsi" w:hAnsiTheme="minorHAnsi" w:cstheme="minorHAnsi"/>
          <w:b/>
          <w:bCs/>
          <w:sz w:val="22"/>
          <w:szCs w:val="22"/>
        </w:rPr>
        <w:t xml:space="preserve">, </w:t>
      </w:r>
      <w:r w:rsidR="006709A8" w:rsidRPr="004A40A2">
        <w:rPr>
          <w:rFonts w:asciiTheme="minorHAnsi" w:hAnsiTheme="minorHAnsi" w:cstheme="minorHAnsi"/>
          <w:b/>
          <w:bCs/>
          <w:sz w:val="22"/>
          <w:szCs w:val="22"/>
        </w:rPr>
        <w:t>video stalling)</w:t>
      </w:r>
      <w:r w:rsidRPr="004A40A2">
        <w:rPr>
          <w:rFonts w:asciiTheme="minorHAnsi" w:hAnsiTheme="minorHAnsi" w:cstheme="minorHAnsi"/>
          <w:b/>
          <w:bCs/>
          <w:sz w:val="22"/>
          <w:szCs w:val="22"/>
        </w:rPr>
        <w:t>.</w:t>
      </w:r>
    </w:p>
    <w:p w14:paraId="27C49344" w14:textId="78626658" w:rsidR="001F379B" w:rsidRPr="004A40A2" w:rsidRDefault="001F379B" w:rsidP="007A7725">
      <w:pPr>
        <w:spacing w:before="120" w:after="0"/>
        <w:jc w:val="left"/>
        <w:rPr>
          <w:rFonts w:asciiTheme="minorHAnsi" w:hAnsiTheme="minorHAnsi" w:cstheme="minorHAnsi"/>
          <w:sz w:val="22"/>
          <w:szCs w:val="22"/>
        </w:rPr>
      </w:pPr>
      <w:r w:rsidRPr="004A40A2">
        <w:rPr>
          <w:rFonts w:asciiTheme="minorHAnsi" w:hAnsiTheme="minorHAnsi" w:cstheme="minorHAnsi"/>
          <w:sz w:val="22"/>
          <w:szCs w:val="22"/>
        </w:rPr>
        <w:t>As of today, the RVQoE and QoE reporting are started once the UE is configured for RVQoE/QoE measurements</w:t>
      </w:r>
      <w:r w:rsidR="00933A22" w:rsidRPr="004A40A2">
        <w:rPr>
          <w:rFonts w:asciiTheme="minorHAnsi" w:hAnsiTheme="minorHAnsi" w:cstheme="minorHAnsi"/>
          <w:sz w:val="22"/>
          <w:szCs w:val="22"/>
        </w:rPr>
        <w:t xml:space="preserve">. One approach to introducing trigger-based RVQoE reporting would be for the RAN to deliver the RVQoE configuration to the UE, and let the UE evaluate the </w:t>
      </w:r>
      <w:r w:rsidR="00C03C13" w:rsidRPr="004A40A2">
        <w:rPr>
          <w:rFonts w:asciiTheme="minorHAnsi" w:hAnsiTheme="minorHAnsi" w:cstheme="minorHAnsi"/>
          <w:sz w:val="22"/>
          <w:szCs w:val="22"/>
        </w:rPr>
        <w:t xml:space="preserve">conditions that trigger the RVQoE reporting. However, one can also think of triggers </w:t>
      </w:r>
      <w:r w:rsidR="0023318F" w:rsidRPr="004A40A2">
        <w:rPr>
          <w:rFonts w:asciiTheme="minorHAnsi" w:hAnsiTheme="minorHAnsi" w:cstheme="minorHAnsi"/>
          <w:sz w:val="22"/>
          <w:szCs w:val="22"/>
        </w:rPr>
        <w:t>that could be evaluated by the RAN</w:t>
      </w:r>
      <w:r w:rsidR="00F76866" w:rsidRPr="004A40A2">
        <w:rPr>
          <w:rFonts w:asciiTheme="minorHAnsi" w:hAnsiTheme="minorHAnsi" w:cstheme="minorHAnsi"/>
          <w:sz w:val="22"/>
          <w:szCs w:val="22"/>
        </w:rPr>
        <w:t xml:space="preserve"> (and not by the UE)</w:t>
      </w:r>
      <w:r w:rsidR="0023318F" w:rsidRPr="004A40A2">
        <w:rPr>
          <w:rFonts w:asciiTheme="minorHAnsi" w:hAnsiTheme="minorHAnsi" w:cstheme="minorHAnsi"/>
          <w:sz w:val="22"/>
          <w:szCs w:val="22"/>
        </w:rPr>
        <w:t>. One example</w:t>
      </w:r>
      <w:r w:rsidR="00B66104" w:rsidRPr="004A40A2">
        <w:rPr>
          <w:rFonts w:asciiTheme="minorHAnsi" w:hAnsiTheme="minorHAnsi" w:cstheme="minorHAnsi"/>
          <w:sz w:val="22"/>
          <w:szCs w:val="22"/>
        </w:rPr>
        <w:t xml:space="preserve"> trigger event</w:t>
      </w:r>
      <w:r w:rsidR="0023318F" w:rsidRPr="004A40A2">
        <w:rPr>
          <w:rFonts w:asciiTheme="minorHAnsi" w:hAnsiTheme="minorHAnsi" w:cstheme="minorHAnsi"/>
          <w:sz w:val="22"/>
          <w:szCs w:val="22"/>
        </w:rPr>
        <w:t xml:space="preserve"> </w:t>
      </w:r>
      <w:r w:rsidR="00B66104" w:rsidRPr="004A40A2">
        <w:rPr>
          <w:rFonts w:asciiTheme="minorHAnsi" w:hAnsiTheme="minorHAnsi" w:cstheme="minorHAnsi"/>
          <w:sz w:val="22"/>
          <w:szCs w:val="22"/>
        </w:rPr>
        <w:t>is</w:t>
      </w:r>
      <w:r w:rsidR="006717E8" w:rsidRPr="004A40A2">
        <w:rPr>
          <w:rFonts w:asciiTheme="minorHAnsi" w:hAnsiTheme="minorHAnsi" w:cstheme="minorHAnsi"/>
          <w:sz w:val="22"/>
          <w:szCs w:val="22"/>
        </w:rPr>
        <w:t xml:space="preserve"> overload at the RAN, where, e.g., a </w:t>
      </w:r>
      <w:r w:rsidR="008A49D1" w:rsidRPr="004A40A2">
        <w:rPr>
          <w:rFonts w:asciiTheme="minorHAnsi" w:hAnsiTheme="minorHAnsi" w:cstheme="minorHAnsi"/>
          <w:sz w:val="22"/>
          <w:szCs w:val="22"/>
        </w:rPr>
        <w:t xml:space="preserve">dual-connected </w:t>
      </w:r>
      <w:r w:rsidR="006717E8" w:rsidRPr="004A40A2">
        <w:rPr>
          <w:rFonts w:asciiTheme="minorHAnsi" w:hAnsiTheme="minorHAnsi" w:cstheme="minorHAnsi"/>
          <w:sz w:val="22"/>
          <w:szCs w:val="22"/>
        </w:rPr>
        <w:t xml:space="preserve">UE could start RVQoE reporting over the </w:t>
      </w:r>
      <w:r w:rsidR="008A49D1" w:rsidRPr="004A40A2">
        <w:rPr>
          <w:rFonts w:asciiTheme="minorHAnsi" w:hAnsiTheme="minorHAnsi" w:cstheme="minorHAnsi"/>
          <w:sz w:val="22"/>
          <w:szCs w:val="22"/>
        </w:rPr>
        <w:t>leg towards the RAN node that is not in overload.</w:t>
      </w:r>
      <w:r w:rsidR="00A06D41" w:rsidRPr="004A40A2">
        <w:rPr>
          <w:rFonts w:asciiTheme="minorHAnsi" w:hAnsiTheme="minorHAnsi" w:cstheme="minorHAnsi"/>
          <w:sz w:val="22"/>
          <w:szCs w:val="22"/>
        </w:rPr>
        <w:t xml:space="preserve"> </w:t>
      </w:r>
      <w:r w:rsidR="0083645C" w:rsidRPr="004A40A2">
        <w:rPr>
          <w:rFonts w:asciiTheme="minorHAnsi" w:hAnsiTheme="minorHAnsi" w:cstheme="minorHAnsi"/>
          <w:sz w:val="22"/>
          <w:szCs w:val="22"/>
        </w:rPr>
        <w:t>Anothe</w:t>
      </w:r>
      <w:r w:rsidR="00324307" w:rsidRPr="004A40A2">
        <w:rPr>
          <w:rFonts w:asciiTheme="minorHAnsi" w:hAnsiTheme="minorHAnsi" w:cstheme="minorHAnsi"/>
          <w:sz w:val="22"/>
          <w:szCs w:val="22"/>
        </w:rPr>
        <w:t>r</w:t>
      </w:r>
      <w:r w:rsidR="0083645C" w:rsidRPr="004A40A2">
        <w:rPr>
          <w:rFonts w:asciiTheme="minorHAnsi" w:hAnsiTheme="minorHAnsi" w:cstheme="minorHAnsi"/>
          <w:sz w:val="22"/>
          <w:szCs w:val="22"/>
        </w:rPr>
        <w:t xml:space="preserve"> example could be the setup of or changes in multi-connectivity.</w:t>
      </w:r>
    </w:p>
    <w:p w14:paraId="2A356316" w14:textId="66DF50D7" w:rsidR="007567D6" w:rsidRPr="004A40A2" w:rsidRDefault="00A1286B" w:rsidP="007A7725">
      <w:pPr>
        <w:spacing w:before="120" w:after="0"/>
        <w:jc w:val="left"/>
        <w:rPr>
          <w:rFonts w:asciiTheme="minorHAnsi" w:hAnsiTheme="minorHAnsi" w:cstheme="minorHAnsi"/>
          <w:b/>
          <w:bCs/>
          <w:sz w:val="22"/>
          <w:szCs w:val="22"/>
        </w:rPr>
      </w:pPr>
      <w:r w:rsidRPr="004A40A2">
        <w:rPr>
          <w:rFonts w:asciiTheme="minorHAnsi" w:hAnsiTheme="minorHAnsi" w:cstheme="minorHAnsi"/>
          <w:b/>
          <w:bCs/>
          <w:sz w:val="22"/>
          <w:szCs w:val="22"/>
        </w:rPr>
        <w:t xml:space="preserve">Proposal 2: </w:t>
      </w:r>
      <w:r w:rsidR="00BD7489" w:rsidRPr="004A40A2">
        <w:rPr>
          <w:rFonts w:asciiTheme="minorHAnsi" w:hAnsiTheme="minorHAnsi" w:cstheme="minorHAnsi"/>
          <w:b/>
          <w:bCs/>
          <w:sz w:val="22"/>
          <w:szCs w:val="22"/>
        </w:rPr>
        <w:t>RAN3 to consider triggers for RVQoE repo</w:t>
      </w:r>
      <w:r w:rsidR="007602E8" w:rsidRPr="004A40A2">
        <w:rPr>
          <w:rFonts w:asciiTheme="minorHAnsi" w:hAnsiTheme="minorHAnsi" w:cstheme="minorHAnsi"/>
          <w:b/>
          <w:bCs/>
          <w:sz w:val="22"/>
          <w:szCs w:val="22"/>
        </w:rPr>
        <w:t>rting that</w:t>
      </w:r>
      <w:r w:rsidR="00377475" w:rsidRPr="004A40A2">
        <w:rPr>
          <w:rFonts w:asciiTheme="minorHAnsi" w:hAnsiTheme="minorHAnsi" w:cstheme="minorHAnsi"/>
          <w:b/>
          <w:bCs/>
          <w:sz w:val="22"/>
          <w:szCs w:val="22"/>
        </w:rPr>
        <w:t xml:space="preserve"> are evaluated at the UE and</w:t>
      </w:r>
      <w:r w:rsidR="009A6B2A" w:rsidRPr="004A40A2">
        <w:rPr>
          <w:rFonts w:asciiTheme="minorHAnsi" w:hAnsiTheme="minorHAnsi" w:cstheme="minorHAnsi"/>
          <w:b/>
          <w:bCs/>
          <w:sz w:val="22"/>
          <w:szCs w:val="22"/>
        </w:rPr>
        <w:t xml:space="preserve"> the triggers</w:t>
      </w:r>
      <w:r w:rsidR="00377475" w:rsidRPr="004A40A2">
        <w:rPr>
          <w:rFonts w:asciiTheme="minorHAnsi" w:hAnsiTheme="minorHAnsi" w:cstheme="minorHAnsi"/>
          <w:b/>
          <w:bCs/>
          <w:sz w:val="22"/>
          <w:szCs w:val="22"/>
        </w:rPr>
        <w:t xml:space="preserve"> that are evaluated at the RAN.</w:t>
      </w:r>
    </w:p>
    <w:p w14:paraId="357933C4" w14:textId="77777777" w:rsidR="006571F3" w:rsidRPr="004A40A2" w:rsidRDefault="006571F3" w:rsidP="007A7725">
      <w:pPr>
        <w:spacing w:before="120" w:after="0"/>
        <w:jc w:val="left"/>
        <w:rPr>
          <w:rFonts w:asciiTheme="minorHAnsi" w:hAnsiTheme="minorHAnsi" w:cstheme="minorHAnsi"/>
          <w:b/>
          <w:bCs/>
          <w:sz w:val="22"/>
          <w:szCs w:val="22"/>
        </w:rPr>
      </w:pPr>
    </w:p>
    <w:p w14:paraId="3359C9AD" w14:textId="0BFE55BC" w:rsidR="004F68D0" w:rsidRPr="004A40A2" w:rsidRDefault="00654834" w:rsidP="006571F3">
      <w:pPr>
        <w:pStyle w:val="Heading1"/>
        <w:spacing w:before="120" w:after="0"/>
        <w:rPr>
          <w:rFonts w:asciiTheme="minorHAnsi" w:hAnsiTheme="minorHAnsi" w:cstheme="minorHAnsi"/>
          <w:sz w:val="40"/>
          <w:szCs w:val="40"/>
        </w:rPr>
      </w:pPr>
      <w:r w:rsidRPr="004A40A2">
        <w:rPr>
          <w:rFonts w:asciiTheme="minorHAnsi" w:hAnsiTheme="minorHAnsi" w:cstheme="minorHAnsi"/>
          <w:sz w:val="40"/>
          <w:szCs w:val="40"/>
        </w:rPr>
        <w:t>Configuring</w:t>
      </w:r>
      <w:r w:rsidR="00C1044D" w:rsidRPr="004A40A2">
        <w:rPr>
          <w:rFonts w:asciiTheme="minorHAnsi" w:hAnsiTheme="minorHAnsi" w:cstheme="minorHAnsi"/>
          <w:sz w:val="40"/>
          <w:szCs w:val="40"/>
        </w:rPr>
        <w:t xml:space="preserve"> the </w:t>
      </w:r>
      <w:r w:rsidR="00C44818" w:rsidRPr="004A40A2">
        <w:rPr>
          <w:rFonts w:asciiTheme="minorHAnsi" w:hAnsiTheme="minorHAnsi" w:cstheme="minorHAnsi"/>
          <w:sz w:val="40"/>
          <w:szCs w:val="40"/>
        </w:rPr>
        <w:t xml:space="preserve">RVQoE </w:t>
      </w:r>
      <w:r w:rsidR="004F68D0" w:rsidRPr="004A40A2">
        <w:rPr>
          <w:rFonts w:asciiTheme="minorHAnsi" w:hAnsiTheme="minorHAnsi" w:cstheme="minorHAnsi"/>
          <w:sz w:val="40"/>
          <w:szCs w:val="40"/>
        </w:rPr>
        <w:t>reporting</w:t>
      </w:r>
    </w:p>
    <w:p w14:paraId="3BD611D5" w14:textId="2B0CE295" w:rsidR="00753D94" w:rsidRPr="004A40A2" w:rsidRDefault="004F68D0" w:rsidP="007A7725">
      <w:pPr>
        <w:spacing w:before="120" w:after="0"/>
        <w:jc w:val="left"/>
        <w:rPr>
          <w:rFonts w:asciiTheme="minorHAnsi" w:hAnsiTheme="minorHAnsi" w:cstheme="minorHAnsi"/>
          <w:sz w:val="22"/>
          <w:szCs w:val="22"/>
        </w:rPr>
      </w:pPr>
      <w:r w:rsidRPr="004A40A2">
        <w:rPr>
          <w:rFonts w:asciiTheme="minorHAnsi" w:hAnsiTheme="minorHAnsi" w:cstheme="minorHAnsi"/>
          <w:sz w:val="22"/>
          <w:szCs w:val="22"/>
        </w:rPr>
        <w:t xml:space="preserve">In Rel-17, </w:t>
      </w:r>
      <w:r w:rsidR="003552E8" w:rsidRPr="004A40A2">
        <w:rPr>
          <w:rFonts w:asciiTheme="minorHAnsi" w:hAnsiTheme="minorHAnsi" w:cstheme="minorHAnsi"/>
          <w:sz w:val="22"/>
          <w:szCs w:val="22"/>
        </w:rPr>
        <w:t>the</w:t>
      </w:r>
      <w:r w:rsidRPr="004A40A2">
        <w:rPr>
          <w:rFonts w:asciiTheme="minorHAnsi" w:hAnsiTheme="minorHAnsi" w:cstheme="minorHAnsi"/>
          <w:sz w:val="22"/>
          <w:szCs w:val="22"/>
        </w:rPr>
        <w:t xml:space="preserve"> </w:t>
      </w:r>
      <w:r w:rsidR="003F6C8C" w:rsidRPr="004A40A2">
        <w:rPr>
          <w:rFonts w:asciiTheme="minorHAnsi" w:hAnsiTheme="minorHAnsi" w:cstheme="minorHAnsi"/>
          <w:sz w:val="22"/>
          <w:szCs w:val="22"/>
        </w:rPr>
        <w:t xml:space="preserve">F1AP </w:t>
      </w:r>
      <w:r w:rsidRPr="004A40A2">
        <w:rPr>
          <w:rFonts w:asciiTheme="minorHAnsi" w:hAnsiTheme="minorHAnsi" w:cstheme="minorHAnsi"/>
          <w:sz w:val="22"/>
          <w:szCs w:val="22"/>
        </w:rPr>
        <w:t xml:space="preserve">QoE Information Transfer </w:t>
      </w:r>
      <w:r w:rsidR="003F6C8C" w:rsidRPr="004A40A2">
        <w:rPr>
          <w:rFonts w:asciiTheme="minorHAnsi" w:hAnsiTheme="minorHAnsi" w:cstheme="minorHAnsi"/>
          <w:sz w:val="22"/>
          <w:szCs w:val="22"/>
        </w:rPr>
        <w:t>procedure was specified</w:t>
      </w:r>
      <w:r w:rsidRPr="004A40A2">
        <w:rPr>
          <w:rFonts w:asciiTheme="minorHAnsi" w:hAnsiTheme="minorHAnsi" w:cstheme="minorHAnsi"/>
          <w:sz w:val="22"/>
          <w:szCs w:val="22"/>
        </w:rPr>
        <w:t xml:space="preserve">, </w:t>
      </w:r>
      <w:r w:rsidR="00FF606D" w:rsidRPr="004A40A2">
        <w:rPr>
          <w:rFonts w:asciiTheme="minorHAnsi" w:hAnsiTheme="minorHAnsi" w:cstheme="minorHAnsi"/>
          <w:sz w:val="22"/>
          <w:szCs w:val="22"/>
        </w:rPr>
        <w:t>to</w:t>
      </w:r>
      <w:r w:rsidRPr="004A40A2">
        <w:rPr>
          <w:rFonts w:asciiTheme="minorHAnsi" w:hAnsiTheme="minorHAnsi" w:cstheme="minorHAnsi"/>
          <w:sz w:val="22"/>
          <w:szCs w:val="22"/>
        </w:rPr>
        <w:t xml:space="preserve"> transfer </w:t>
      </w:r>
      <w:r w:rsidR="00D353B6" w:rsidRPr="004A40A2">
        <w:rPr>
          <w:rFonts w:asciiTheme="minorHAnsi" w:hAnsiTheme="minorHAnsi" w:cstheme="minorHAnsi"/>
          <w:sz w:val="22"/>
          <w:szCs w:val="22"/>
        </w:rPr>
        <w:t>the</w:t>
      </w:r>
      <w:r w:rsidRPr="004A40A2">
        <w:rPr>
          <w:rFonts w:asciiTheme="minorHAnsi" w:hAnsiTheme="minorHAnsi" w:cstheme="minorHAnsi"/>
          <w:sz w:val="22"/>
          <w:szCs w:val="22"/>
        </w:rPr>
        <w:t xml:space="preserve"> RVQoE metrics from the CU (that receives </w:t>
      </w:r>
      <w:r w:rsidR="006E40AF" w:rsidRPr="004A40A2">
        <w:rPr>
          <w:rFonts w:asciiTheme="minorHAnsi" w:hAnsiTheme="minorHAnsi" w:cstheme="minorHAnsi"/>
          <w:sz w:val="22"/>
          <w:szCs w:val="22"/>
        </w:rPr>
        <w:t xml:space="preserve">the </w:t>
      </w:r>
      <w:r w:rsidRPr="004A40A2">
        <w:rPr>
          <w:rFonts w:asciiTheme="minorHAnsi" w:hAnsiTheme="minorHAnsi" w:cstheme="minorHAnsi"/>
          <w:sz w:val="22"/>
          <w:szCs w:val="22"/>
        </w:rPr>
        <w:t>RVQoE reports</w:t>
      </w:r>
      <w:r w:rsidR="006E40AF" w:rsidRPr="004A40A2">
        <w:rPr>
          <w:rFonts w:asciiTheme="minorHAnsi" w:hAnsiTheme="minorHAnsi" w:cstheme="minorHAnsi"/>
          <w:sz w:val="22"/>
          <w:szCs w:val="22"/>
        </w:rPr>
        <w:t xml:space="preserve"> from the UEs</w:t>
      </w:r>
      <w:r w:rsidRPr="004A40A2">
        <w:rPr>
          <w:rFonts w:asciiTheme="minorHAnsi" w:hAnsiTheme="minorHAnsi" w:cstheme="minorHAnsi"/>
          <w:sz w:val="22"/>
          <w:szCs w:val="22"/>
        </w:rPr>
        <w:t>) to the DU (which can use it for optimization).</w:t>
      </w:r>
      <w:r w:rsidR="00745E42" w:rsidRPr="004A40A2">
        <w:rPr>
          <w:rFonts w:asciiTheme="minorHAnsi" w:hAnsiTheme="minorHAnsi" w:cstheme="minorHAnsi"/>
          <w:sz w:val="22"/>
          <w:szCs w:val="22"/>
        </w:rPr>
        <w:t xml:space="preserve"> </w:t>
      </w:r>
    </w:p>
    <w:p w14:paraId="32A5EA68" w14:textId="3F088F21" w:rsidR="00D42F62" w:rsidRPr="004A40A2" w:rsidRDefault="00753D94" w:rsidP="007A7725">
      <w:pPr>
        <w:spacing w:before="120" w:after="0"/>
        <w:jc w:val="left"/>
        <w:rPr>
          <w:rFonts w:asciiTheme="minorHAnsi" w:hAnsiTheme="minorHAnsi" w:cstheme="minorHAnsi"/>
          <w:sz w:val="22"/>
          <w:szCs w:val="22"/>
        </w:rPr>
      </w:pPr>
      <w:r w:rsidRPr="004A40A2">
        <w:rPr>
          <w:rFonts w:asciiTheme="minorHAnsi" w:hAnsiTheme="minorHAnsi" w:cstheme="minorHAnsi"/>
          <w:sz w:val="22"/>
          <w:szCs w:val="22"/>
        </w:rPr>
        <w:t>W</w:t>
      </w:r>
      <w:r w:rsidR="003D0DC1" w:rsidRPr="004A40A2">
        <w:rPr>
          <w:rFonts w:asciiTheme="minorHAnsi" w:hAnsiTheme="minorHAnsi" w:cstheme="minorHAnsi"/>
          <w:sz w:val="22"/>
          <w:szCs w:val="22"/>
        </w:rPr>
        <w:t>ith respect to the above, w</w:t>
      </w:r>
      <w:r w:rsidRPr="004A40A2">
        <w:rPr>
          <w:rFonts w:asciiTheme="minorHAnsi" w:hAnsiTheme="minorHAnsi" w:cstheme="minorHAnsi"/>
          <w:sz w:val="22"/>
          <w:szCs w:val="22"/>
        </w:rPr>
        <w:t xml:space="preserve">e notice that the </w:t>
      </w:r>
      <w:r w:rsidRPr="004A40A2">
        <w:rPr>
          <w:rFonts w:asciiTheme="minorHAnsi" w:hAnsiTheme="minorHAnsi" w:cstheme="minorHAnsi"/>
          <w:b/>
          <w:bCs/>
          <w:sz w:val="22"/>
          <w:szCs w:val="22"/>
        </w:rPr>
        <w:t xml:space="preserve">DU has no say </w:t>
      </w:r>
      <w:r w:rsidR="007D1FC0" w:rsidRPr="004A40A2">
        <w:rPr>
          <w:rFonts w:asciiTheme="minorHAnsi" w:hAnsiTheme="minorHAnsi" w:cstheme="minorHAnsi"/>
          <w:b/>
          <w:bCs/>
          <w:sz w:val="22"/>
          <w:szCs w:val="22"/>
        </w:rPr>
        <w:t>i</w:t>
      </w:r>
      <w:r w:rsidRPr="004A40A2">
        <w:rPr>
          <w:rFonts w:asciiTheme="minorHAnsi" w:hAnsiTheme="minorHAnsi" w:cstheme="minorHAnsi"/>
          <w:b/>
          <w:bCs/>
          <w:sz w:val="22"/>
          <w:szCs w:val="22"/>
        </w:rPr>
        <w:t>n whether it is interested in receiving the RVQoE reports or not</w:t>
      </w:r>
      <w:r w:rsidRPr="004A40A2">
        <w:rPr>
          <w:rFonts w:asciiTheme="minorHAnsi" w:hAnsiTheme="minorHAnsi" w:cstheme="minorHAnsi"/>
          <w:sz w:val="22"/>
          <w:szCs w:val="22"/>
        </w:rPr>
        <w:t>.</w:t>
      </w:r>
      <w:r w:rsidR="003D0DC1" w:rsidRPr="004A40A2">
        <w:rPr>
          <w:rFonts w:asciiTheme="minorHAnsi" w:hAnsiTheme="minorHAnsi" w:cstheme="minorHAnsi"/>
          <w:sz w:val="22"/>
          <w:szCs w:val="22"/>
        </w:rPr>
        <w:t xml:space="preserve"> </w:t>
      </w:r>
      <w:r w:rsidR="004B7894" w:rsidRPr="004A40A2">
        <w:rPr>
          <w:rFonts w:asciiTheme="minorHAnsi" w:hAnsiTheme="minorHAnsi" w:cstheme="minorHAnsi"/>
          <w:sz w:val="22"/>
          <w:szCs w:val="22"/>
        </w:rPr>
        <w:t xml:space="preserve">The information is just sent from </w:t>
      </w:r>
      <w:r w:rsidR="00D353B6" w:rsidRPr="004A40A2">
        <w:rPr>
          <w:rFonts w:asciiTheme="minorHAnsi" w:hAnsiTheme="minorHAnsi" w:cstheme="minorHAnsi"/>
          <w:sz w:val="22"/>
          <w:szCs w:val="22"/>
        </w:rPr>
        <w:t xml:space="preserve">the </w:t>
      </w:r>
      <w:r w:rsidR="004B7894" w:rsidRPr="004A40A2">
        <w:rPr>
          <w:rFonts w:asciiTheme="minorHAnsi" w:hAnsiTheme="minorHAnsi" w:cstheme="minorHAnsi"/>
          <w:sz w:val="22"/>
          <w:szCs w:val="22"/>
        </w:rPr>
        <w:t>CU, and</w:t>
      </w:r>
      <w:r w:rsidR="00D353B6" w:rsidRPr="004A40A2">
        <w:rPr>
          <w:rFonts w:asciiTheme="minorHAnsi" w:hAnsiTheme="minorHAnsi" w:cstheme="minorHAnsi"/>
          <w:sz w:val="22"/>
          <w:szCs w:val="22"/>
        </w:rPr>
        <w:t>,</w:t>
      </w:r>
      <w:r w:rsidR="004B7894" w:rsidRPr="004A40A2">
        <w:rPr>
          <w:rFonts w:asciiTheme="minorHAnsi" w:hAnsiTheme="minorHAnsi" w:cstheme="minorHAnsi"/>
          <w:sz w:val="22"/>
          <w:szCs w:val="22"/>
        </w:rPr>
        <w:t xml:space="preserve"> if not used by the DU, it can be discarded.</w:t>
      </w:r>
    </w:p>
    <w:p w14:paraId="0E329F26" w14:textId="00FE399D" w:rsidR="00D42F62" w:rsidRPr="004A40A2" w:rsidRDefault="00D42F62" w:rsidP="007A7725">
      <w:pPr>
        <w:spacing w:before="120" w:after="0"/>
        <w:jc w:val="left"/>
        <w:rPr>
          <w:rFonts w:asciiTheme="minorHAnsi" w:hAnsiTheme="minorHAnsi" w:cstheme="minorHAnsi"/>
          <w:b/>
          <w:bCs/>
          <w:sz w:val="22"/>
          <w:szCs w:val="22"/>
        </w:rPr>
      </w:pPr>
      <w:r w:rsidRPr="004A40A2">
        <w:rPr>
          <w:rFonts w:asciiTheme="minorHAnsi" w:hAnsiTheme="minorHAnsi" w:cstheme="minorHAnsi"/>
          <w:b/>
          <w:bCs/>
          <w:sz w:val="22"/>
          <w:szCs w:val="22"/>
        </w:rPr>
        <w:t xml:space="preserve">Observation: According to the Rel-17 specifications, the DU has no say </w:t>
      </w:r>
      <w:r w:rsidR="007D1FC0" w:rsidRPr="004A40A2">
        <w:rPr>
          <w:rFonts w:asciiTheme="minorHAnsi" w:hAnsiTheme="minorHAnsi" w:cstheme="minorHAnsi"/>
          <w:b/>
          <w:bCs/>
          <w:sz w:val="22"/>
          <w:szCs w:val="22"/>
        </w:rPr>
        <w:t>i</w:t>
      </w:r>
      <w:r w:rsidRPr="004A40A2">
        <w:rPr>
          <w:rFonts w:asciiTheme="minorHAnsi" w:hAnsiTheme="minorHAnsi" w:cstheme="minorHAnsi"/>
          <w:b/>
          <w:bCs/>
          <w:sz w:val="22"/>
          <w:szCs w:val="22"/>
        </w:rPr>
        <w:t xml:space="preserve">n whether it is interested in receiving the RVQoE reports or not. </w:t>
      </w:r>
    </w:p>
    <w:p w14:paraId="12F2B1AF" w14:textId="1DDD85E0" w:rsidR="004F68D0" w:rsidRPr="004A40A2" w:rsidRDefault="003D0DC1" w:rsidP="007A7725">
      <w:pPr>
        <w:spacing w:before="120" w:after="0"/>
        <w:jc w:val="left"/>
        <w:rPr>
          <w:rFonts w:asciiTheme="minorHAnsi" w:hAnsiTheme="minorHAnsi" w:cstheme="minorHAnsi"/>
          <w:sz w:val="22"/>
          <w:szCs w:val="22"/>
        </w:rPr>
      </w:pPr>
      <w:r w:rsidRPr="004A40A2">
        <w:rPr>
          <w:rFonts w:asciiTheme="minorHAnsi" w:hAnsiTheme="minorHAnsi" w:cstheme="minorHAnsi"/>
          <w:sz w:val="22"/>
          <w:szCs w:val="22"/>
        </w:rPr>
        <w:t>On the other hand, there are examples of already specified procedures where</w:t>
      </w:r>
      <w:r w:rsidR="00AF2422" w:rsidRPr="004A40A2">
        <w:rPr>
          <w:rFonts w:asciiTheme="minorHAnsi" w:hAnsiTheme="minorHAnsi" w:cstheme="minorHAnsi"/>
          <w:sz w:val="22"/>
          <w:szCs w:val="22"/>
        </w:rPr>
        <w:t xml:space="preserve"> a node can subscribe to receiving certain</w:t>
      </w:r>
      <w:r w:rsidRPr="004A40A2">
        <w:rPr>
          <w:rFonts w:asciiTheme="minorHAnsi" w:hAnsiTheme="minorHAnsi" w:cstheme="minorHAnsi"/>
          <w:sz w:val="22"/>
          <w:szCs w:val="22"/>
        </w:rPr>
        <w:t xml:space="preserve"> information </w:t>
      </w:r>
      <w:r w:rsidR="00AF2422" w:rsidRPr="004A40A2">
        <w:rPr>
          <w:rFonts w:asciiTheme="minorHAnsi" w:hAnsiTheme="minorHAnsi" w:cstheme="minorHAnsi"/>
          <w:sz w:val="22"/>
          <w:szCs w:val="22"/>
        </w:rPr>
        <w:t>from another node</w:t>
      </w:r>
      <w:r w:rsidRPr="004A40A2">
        <w:rPr>
          <w:rFonts w:asciiTheme="minorHAnsi" w:hAnsiTheme="minorHAnsi" w:cstheme="minorHAnsi"/>
          <w:sz w:val="22"/>
          <w:szCs w:val="22"/>
        </w:rPr>
        <w:t xml:space="preserve">. </w:t>
      </w:r>
      <w:r w:rsidR="00645FFD" w:rsidRPr="004A40A2">
        <w:rPr>
          <w:rFonts w:asciiTheme="minorHAnsi" w:hAnsiTheme="minorHAnsi" w:cstheme="minorHAnsi"/>
          <w:sz w:val="22"/>
          <w:szCs w:val="22"/>
        </w:rPr>
        <w:t>One example is t</w:t>
      </w:r>
      <w:r w:rsidR="004F68D0" w:rsidRPr="004A40A2">
        <w:rPr>
          <w:rFonts w:asciiTheme="minorHAnsi" w:hAnsiTheme="minorHAnsi" w:cstheme="minorHAnsi"/>
          <w:sz w:val="22"/>
          <w:szCs w:val="22"/>
        </w:rPr>
        <w:t xml:space="preserve">he existing mechanism specified for Mobility Load Balancing over F1. For Load Balancing, it is the CU that requests the DU to send </w:t>
      </w:r>
      <w:r w:rsidR="009B1D77" w:rsidRPr="004A40A2">
        <w:rPr>
          <w:rFonts w:asciiTheme="minorHAnsi" w:hAnsiTheme="minorHAnsi" w:cstheme="minorHAnsi"/>
          <w:sz w:val="22"/>
          <w:szCs w:val="22"/>
        </w:rPr>
        <w:t>l</w:t>
      </w:r>
      <w:r w:rsidR="004F68D0" w:rsidRPr="004A40A2">
        <w:rPr>
          <w:rFonts w:asciiTheme="minorHAnsi" w:hAnsiTheme="minorHAnsi" w:cstheme="minorHAnsi"/>
          <w:sz w:val="22"/>
          <w:szCs w:val="22"/>
        </w:rPr>
        <w:t xml:space="preserve">oad metrics </w:t>
      </w:r>
      <w:r w:rsidR="009B1D77" w:rsidRPr="004A40A2">
        <w:rPr>
          <w:rFonts w:asciiTheme="minorHAnsi" w:hAnsiTheme="minorHAnsi" w:cstheme="minorHAnsi"/>
          <w:sz w:val="22"/>
          <w:szCs w:val="22"/>
        </w:rPr>
        <w:t>updates</w:t>
      </w:r>
      <w:r w:rsidR="00927CF0" w:rsidRPr="004A40A2">
        <w:rPr>
          <w:rFonts w:asciiTheme="minorHAnsi" w:hAnsiTheme="minorHAnsi" w:cstheme="minorHAnsi"/>
          <w:sz w:val="22"/>
          <w:szCs w:val="22"/>
        </w:rPr>
        <w:t>,</w:t>
      </w:r>
      <w:r w:rsidR="009B1D77" w:rsidRPr="004A40A2">
        <w:rPr>
          <w:rFonts w:asciiTheme="minorHAnsi" w:hAnsiTheme="minorHAnsi" w:cstheme="minorHAnsi"/>
          <w:sz w:val="22"/>
          <w:szCs w:val="22"/>
        </w:rPr>
        <w:t xml:space="preserve"> </w:t>
      </w:r>
      <w:r w:rsidR="004F68D0" w:rsidRPr="004A40A2">
        <w:rPr>
          <w:rFonts w:asciiTheme="minorHAnsi" w:hAnsiTheme="minorHAnsi" w:cstheme="minorHAnsi"/>
          <w:sz w:val="22"/>
          <w:szCs w:val="22"/>
        </w:rPr>
        <w:t xml:space="preserve">according to a configured periodicity. To realize this, </w:t>
      </w:r>
      <w:r w:rsidR="009B1D77" w:rsidRPr="004A40A2">
        <w:rPr>
          <w:rFonts w:asciiTheme="minorHAnsi" w:hAnsiTheme="minorHAnsi" w:cstheme="minorHAnsi"/>
          <w:sz w:val="22"/>
          <w:szCs w:val="22"/>
        </w:rPr>
        <w:t>a</w:t>
      </w:r>
      <w:r w:rsidR="004F68D0" w:rsidRPr="004A40A2">
        <w:rPr>
          <w:rFonts w:asciiTheme="minorHAnsi" w:hAnsiTheme="minorHAnsi" w:cstheme="minorHAnsi"/>
          <w:sz w:val="22"/>
          <w:szCs w:val="22"/>
        </w:rPr>
        <w:t xml:space="preserve"> class-1 procedure (Resource Status Reporting Initiation) is used to start and stop the request for updates, and </w:t>
      </w:r>
      <w:r w:rsidR="000B60C4" w:rsidRPr="004A40A2">
        <w:rPr>
          <w:rFonts w:asciiTheme="minorHAnsi" w:hAnsiTheme="minorHAnsi" w:cstheme="minorHAnsi"/>
          <w:sz w:val="22"/>
          <w:szCs w:val="22"/>
        </w:rPr>
        <w:t>a</w:t>
      </w:r>
      <w:r w:rsidR="004F68D0" w:rsidRPr="004A40A2">
        <w:rPr>
          <w:rFonts w:asciiTheme="minorHAnsi" w:hAnsiTheme="minorHAnsi" w:cstheme="minorHAnsi"/>
          <w:sz w:val="22"/>
          <w:szCs w:val="22"/>
        </w:rPr>
        <w:t xml:space="preserve"> class-2 procedure (Resource Status Reporting) is used to send the updates.</w:t>
      </w:r>
      <w:r w:rsidR="00FD7502" w:rsidRPr="004A40A2">
        <w:rPr>
          <w:rFonts w:asciiTheme="minorHAnsi" w:hAnsiTheme="minorHAnsi" w:cstheme="minorHAnsi"/>
          <w:sz w:val="22"/>
          <w:szCs w:val="22"/>
        </w:rPr>
        <w:t xml:space="preserve"> </w:t>
      </w:r>
      <w:r w:rsidR="004F68D0" w:rsidRPr="004A40A2">
        <w:rPr>
          <w:rFonts w:asciiTheme="minorHAnsi" w:hAnsiTheme="minorHAnsi" w:cstheme="minorHAnsi"/>
          <w:sz w:val="22"/>
          <w:szCs w:val="22"/>
        </w:rPr>
        <w:t>If we make an analogy with the transfer of RVQoE metrics, the “QoE Information Transfer” would correspond to the “Resource Status Reporting” procedure</w:t>
      </w:r>
      <w:r w:rsidR="004071AF" w:rsidRPr="004A40A2">
        <w:rPr>
          <w:rFonts w:asciiTheme="minorHAnsi" w:hAnsiTheme="minorHAnsi" w:cstheme="minorHAnsi"/>
          <w:sz w:val="22"/>
          <w:szCs w:val="22"/>
        </w:rPr>
        <w:t>, with some differences</w:t>
      </w:r>
      <w:r w:rsidR="004F68D0" w:rsidRPr="004A40A2">
        <w:rPr>
          <w:rFonts w:asciiTheme="minorHAnsi" w:hAnsiTheme="minorHAnsi" w:cstheme="minorHAnsi"/>
          <w:sz w:val="22"/>
          <w:szCs w:val="22"/>
        </w:rPr>
        <w:t xml:space="preserve">: </w:t>
      </w:r>
    </w:p>
    <w:p w14:paraId="03975328" w14:textId="1470BE58" w:rsidR="004F68D0" w:rsidRPr="004A40A2" w:rsidRDefault="004F68D0" w:rsidP="007A7725">
      <w:pPr>
        <w:pStyle w:val="ListParagraph"/>
        <w:numPr>
          <w:ilvl w:val="0"/>
          <w:numId w:val="31"/>
        </w:numPr>
        <w:spacing w:before="120" w:after="0"/>
        <w:jc w:val="left"/>
        <w:textAlignment w:val="auto"/>
        <w:rPr>
          <w:rFonts w:asciiTheme="minorHAnsi" w:hAnsiTheme="minorHAnsi" w:cstheme="minorHAnsi"/>
          <w:sz w:val="22"/>
          <w:szCs w:val="22"/>
        </w:rPr>
      </w:pPr>
      <w:r w:rsidRPr="004A40A2">
        <w:rPr>
          <w:rFonts w:asciiTheme="minorHAnsi" w:hAnsiTheme="minorHAnsi" w:cstheme="minorHAnsi"/>
          <w:sz w:val="22"/>
          <w:szCs w:val="22"/>
        </w:rPr>
        <w:t>In the Load Balancing case, it is the CU that request</w:t>
      </w:r>
      <w:r w:rsidR="00CD6F24" w:rsidRPr="004A40A2">
        <w:rPr>
          <w:rFonts w:asciiTheme="minorHAnsi" w:hAnsiTheme="minorHAnsi" w:cstheme="minorHAnsi"/>
          <w:sz w:val="22"/>
          <w:szCs w:val="22"/>
        </w:rPr>
        <w:t>s the</w:t>
      </w:r>
      <w:r w:rsidRPr="004A40A2">
        <w:rPr>
          <w:rFonts w:asciiTheme="minorHAnsi" w:hAnsiTheme="minorHAnsi" w:cstheme="minorHAnsi"/>
          <w:sz w:val="22"/>
          <w:szCs w:val="22"/>
        </w:rPr>
        <w:t xml:space="preserve"> data, </w:t>
      </w:r>
      <w:r w:rsidR="00CD6F24" w:rsidRPr="004A40A2">
        <w:rPr>
          <w:rFonts w:asciiTheme="minorHAnsi" w:hAnsiTheme="minorHAnsi" w:cstheme="minorHAnsi"/>
          <w:sz w:val="22"/>
          <w:szCs w:val="22"/>
        </w:rPr>
        <w:t xml:space="preserve">while, </w:t>
      </w:r>
      <w:r w:rsidRPr="004A40A2">
        <w:rPr>
          <w:rFonts w:asciiTheme="minorHAnsi" w:hAnsiTheme="minorHAnsi" w:cstheme="minorHAnsi"/>
          <w:sz w:val="22"/>
          <w:szCs w:val="22"/>
        </w:rPr>
        <w:t>in the RVQoE case, it would be the DU</w:t>
      </w:r>
      <w:r w:rsidR="007645F8" w:rsidRPr="004A40A2">
        <w:rPr>
          <w:rFonts w:asciiTheme="minorHAnsi" w:hAnsiTheme="minorHAnsi" w:cstheme="minorHAnsi"/>
          <w:sz w:val="22"/>
          <w:szCs w:val="22"/>
        </w:rPr>
        <w:t xml:space="preserve"> requesting it.</w:t>
      </w:r>
    </w:p>
    <w:p w14:paraId="36A8DBBB" w14:textId="77777777" w:rsidR="004F68D0" w:rsidRPr="004A40A2" w:rsidRDefault="004F68D0" w:rsidP="007A7725">
      <w:pPr>
        <w:pStyle w:val="ListParagraph"/>
        <w:numPr>
          <w:ilvl w:val="0"/>
          <w:numId w:val="31"/>
        </w:numPr>
        <w:spacing w:before="120" w:after="0"/>
        <w:jc w:val="left"/>
        <w:textAlignment w:val="auto"/>
        <w:rPr>
          <w:rFonts w:asciiTheme="minorHAnsi" w:hAnsiTheme="minorHAnsi" w:cstheme="minorHAnsi"/>
          <w:sz w:val="22"/>
          <w:szCs w:val="22"/>
        </w:rPr>
      </w:pPr>
      <w:r w:rsidRPr="004A40A2">
        <w:rPr>
          <w:rFonts w:asciiTheme="minorHAnsi" w:hAnsiTheme="minorHAnsi" w:cstheme="minorHAnsi"/>
          <w:sz w:val="22"/>
          <w:szCs w:val="22"/>
        </w:rPr>
        <w:t>In the Load Balancing case,</w:t>
      </w:r>
      <w:r w:rsidR="007645F8" w:rsidRPr="004A40A2">
        <w:rPr>
          <w:rFonts w:asciiTheme="minorHAnsi" w:hAnsiTheme="minorHAnsi" w:cstheme="minorHAnsi"/>
          <w:sz w:val="22"/>
          <w:szCs w:val="22"/>
        </w:rPr>
        <w:t xml:space="preserve"> the</w:t>
      </w:r>
      <w:r w:rsidRPr="004A40A2">
        <w:rPr>
          <w:rFonts w:asciiTheme="minorHAnsi" w:hAnsiTheme="minorHAnsi" w:cstheme="minorHAnsi"/>
          <w:sz w:val="22"/>
          <w:szCs w:val="22"/>
        </w:rPr>
        <w:t xml:space="preserve"> CU knows that</w:t>
      </w:r>
      <w:r w:rsidR="007645F8" w:rsidRPr="004A40A2">
        <w:rPr>
          <w:rFonts w:asciiTheme="minorHAnsi" w:hAnsiTheme="minorHAnsi" w:cstheme="minorHAnsi"/>
          <w:sz w:val="22"/>
          <w:szCs w:val="22"/>
        </w:rPr>
        <w:t xml:space="preserve"> the</w:t>
      </w:r>
      <w:r w:rsidRPr="004A40A2">
        <w:rPr>
          <w:rFonts w:asciiTheme="minorHAnsi" w:hAnsiTheme="minorHAnsi" w:cstheme="minorHAnsi"/>
          <w:sz w:val="22"/>
          <w:szCs w:val="22"/>
        </w:rPr>
        <w:t xml:space="preserve"> DU allocates resources to the users, and as such, (at least in principle), is always capable to provide load metrics. For the RVQoE case, instead, the CU is only capable to provide RVQoE metrics if there are UEs configured to report them.</w:t>
      </w:r>
    </w:p>
    <w:p w14:paraId="135FD829" w14:textId="59A99AAD" w:rsidR="004F68D0" w:rsidRPr="004A40A2" w:rsidRDefault="00990933" w:rsidP="007A7725">
      <w:pPr>
        <w:spacing w:before="120" w:after="0"/>
        <w:jc w:val="left"/>
        <w:textAlignment w:val="auto"/>
        <w:rPr>
          <w:rFonts w:asciiTheme="minorHAnsi" w:hAnsiTheme="minorHAnsi" w:cstheme="minorHAnsi"/>
          <w:sz w:val="22"/>
          <w:szCs w:val="22"/>
        </w:rPr>
      </w:pPr>
      <w:r w:rsidRPr="004A40A2">
        <w:rPr>
          <w:rFonts w:asciiTheme="minorHAnsi" w:hAnsiTheme="minorHAnsi" w:cstheme="minorHAnsi"/>
          <w:sz w:val="22"/>
          <w:szCs w:val="22"/>
        </w:rPr>
        <w:t>To</w:t>
      </w:r>
      <w:r w:rsidR="004F68D0" w:rsidRPr="004A40A2">
        <w:rPr>
          <w:rFonts w:asciiTheme="minorHAnsi" w:hAnsiTheme="minorHAnsi" w:cstheme="minorHAnsi"/>
          <w:sz w:val="22"/>
          <w:szCs w:val="22"/>
        </w:rPr>
        <w:t xml:space="preserve"> address the points</w:t>
      </w:r>
      <w:r w:rsidRPr="004A40A2">
        <w:rPr>
          <w:rFonts w:asciiTheme="minorHAnsi" w:hAnsiTheme="minorHAnsi" w:cstheme="minorHAnsi"/>
          <w:sz w:val="22"/>
          <w:szCs w:val="22"/>
        </w:rPr>
        <w:t xml:space="preserve"> above</w:t>
      </w:r>
      <w:r w:rsidR="004F68D0" w:rsidRPr="004A40A2">
        <w:rPr>
          <w:rFonts w:asciiTheme="minorHAnsi" w:hAnsiTheme="minorHAnsi" w:cstheme="minorHAnsi"/>
          <w:sz w:val="22"/>
          <w:szCs w:val="22"/>
        </w:rPr>
        <w:t xml:space="preserve">, we propose </w:t>
      </w:r>
      <w:r w:rsidR="00225D6A" w:rsidRPr="004A40A2">
        <w:rPr>
          <w:rFonts w:asciiTheme="minorHAnsi" w:hAnsiTheme="minorHAnsi" w:cstheme="minorHAnsi"/>
          <w:sz w:val="22"/>
          <w:szCs w:val="22"/>
        </w:rPr>
        <w:t xml:space="preserve">that </w:t>
      </w:r>
      <w:r w:rsidR="004F68D0" w:rsidRPr="004A40A2">
        <w:rPr>
          <w:rFonts w:asciiTheme="minorHAnsi" w:hAnsiTheme="minorHAnsi" w:cstheme="minorHAnsi"/>
          <w:sz w:val="22"/>
          <w:szCs w:val="22"/>
        </w:rPr>
        <w:t>RAN3 introduce</w:t>
      </w:r>
      <w:r w:rsidR="00225D6A" w:rsidRPr="004A40A2">
        <w:rPr>
          <w:rFonts w:asciiTheme="minorHAnsi" w:hAnsiTheme="minorHAnsi" w:cstheme="minorHAnsi"/>
          <w:sz w:val="22"/>
          <w:szCs w:val="22"/>
        </w:rPr>
        <w:t>s</w:t>
      </w:r>
      <w:r w:rsidR="004F68D0" w:rsidRPr="004A40A2">
        <w:rPr>
          <w:rFonts w:asciiTheme="minorHAnsi" w:hAnsiTheme="minorHAnsi" w:cstheme="minorHAnsi"/>
          <w:sz w:val="22"/>
          <w:szCs w:val="22"/>
        </w:rPr>
        <w:t xml:space="preserve"> a new class-1 procedure, with an initiating message sent from </w:t>
      </w:r>
      <w:r w:rsidR="00552F9F" w:rsidRPr="004A40A2">
        <w:rPr>
          <w:rFonts w:asciiTheme="minorHAnsi" w:hAnsiTheme="minorHAnsi" w:cstheme="minorHAnsi"/>
          <w:sz w:val="22"/>
          <w:szCs w:val="22"/>
        </w:rPr>
        <w:t xml:space="preserve">the </w:t>
      </w:r>
      <w:r w:rsidR="004F68D0" w:rsidRPr="004A40A2">
        <w:rPr>
          <w:rFonts w:asciiTheme="minorHAnsi" w:hAnsiTheme="minorHAnsi" w:cstheme="minorHAnsi"/>
          <w:sz w:val="22"/>
          <w:szCs w:val="22"/>
        </w:rPr>
        <w:t xml:space="preserve">DU to </w:t>
      </w:r>
      <w:r w:rsidR="00552F9F" w:rsidRPr="004A40A2">
        <w:rPr>
          <w:rFonts w:asciiTheme="minorHAnsi" w:hAnsiTheme="minorHAnsi" w:cstheme="minorHAnsi"/>
          <w:sz w:val="22"/>
          <w:szCs w:val="22"/>
        </w:rPr>
        <w:t xml:space="preserve">the </w:t>
      </w:r>
      <w:r w:rsidR="004F68D0" w:rsidRPr="004A40A2">
        <w:rPr>
          <w:rFonts w:asciiTheme="minorHAnsi" w:hAnsiTheme="minorHAnsi" w:cstheme="minorHAnsi"/>
          <w:sz w:val="22"/>
          <w:szCs w:val="22"/>
        </w:rPr>
        <w:t>CU, for requesting</w:t>
      </w:r>
      <w:r w:rsidR="00225D6A" w:rsidRPr="004A40A2">
        <w:rPr>
          <w:rFonts w:asciiTheme="minorHAnsi" w:hAnsiTheme="minorHAnsi" w:cstheme="minorHAnsi"/>
          <w:sz w:val="22"/>
          <w:szCs w:val="22"/>
        </w:rPr>
        <w:t xml:space="preserve"> the</w:t>
      </w:r>
      <w:r w:rsidR="004F68D0" w:rsidRPr="004A40A2">
        <w:rPr>
          <w:rFonts w:asciiTheme="minorHAnsi" w:hAnsiTheme="minorHAnsi" w:cstheme="minorHAnsi"/>
          <w:sz w:val="22"/>
          <w:szCs w:val="22"/>
        </w:rPr>
        <w:t xml:space="preserve"> RVQoE metrics, and </w:t>
      </w:r>
      <w:r w:rsidR="004A66DD" w:rsidRPr="004A40A2">
        <w:rPr>
          <w:rFonts w:asciiTheme="minorHAnsi" w:hAnsiTheme="minorHAnsi" w:cstheme="minorHAnsi"/>
          <w:sz w:val="22"/>
          <w:szCs w:val="22"/>
        </w:rPr>
        <w:t xml:space="preserve">the corresponding </w:t>
      </w:r>
      <w:r w:rsidR="004F68D0" w:rsidRPr="004A40A2">
        <w:rPr>
          <w:rFonts w:asciiTheme="minorHAnsi" w:hAnsiTheme="minorHAnsi" w:cstheme="minorHAnsi"/>
          <w:sz w:val="22"/>
          <w:szCs w:val="22"/>
        </w:rPr>
        <w:t xml:space="preserve">response from </w:t>
      </w:r>
      <w:r w:rsidR="00552F9F" w:rsidRPr="004A40A2">
        <w:rPr>
          <w:rFonts w:asciiTheme="minorHAnsi" w:hAnsiTheme="minorHAnsi" w:cstheme="minorHAnsi"/>
          <w:sz w:val="22"/>
          <w:szCs w:val="22"/>
        </w:rPr>
        <w:t xml:space="preserve">the </w:t>
      </w:r>
      <w:r w:rsidR="004F68D0" w:rsidRPr="004A40A2">
        <w:rPr>
          <w:rFonts w:asciiTheme="minorHAnsi" w:hAnsiTheme="minorHAnsi" w:cstheme="minorHAnsi"/>
          <w:sz w:val="22"/>
          <w:szCs w:val="22"/>
        </w:rPr>
        <w:t xml:space="preserve">CU to </w:t>
      </w:r>
      <w:r w:rsidR="00552F9F" w:rsidRPr="004A40A2">
        <w:rPr>
          <w:rFonts w:asciiTheme="minorHAnsi" w:hAnsiTheme="minorHAnsi" w:cstheme="minorHAnsi"/>
          <w:sz w:val="22"/>
          <w:szCs w:val="22"/>
        </w:rPr>
        <w:t xml:space="preserve">the </w:t>
      </w:r>
      <w:r w:rsidR="004F68D0" w:rsidRPr="004A40A2">
        <w:rPr>
          <w:rFonts w:asciiTheme="minorHAnsi" w:hAnsiTheme="minorHAnsi" w:cstheme="minorHAnsi"/>
          <w:sz w:val="22"/>
          <w:szCs w:val="22"/>
        </w:rPr>
        <w:t xml:space="preserve">DU. </w:t>
      </w:r>
    </w:p>
    <w:p w14:paraId="5EF45444" w14:textId="496B2D50" w:rsidR="004F68D0" w:rsidRPr="004A40A2" w:rsidRDefault="004F68D0" w:rsidP="007A7725">
      <w:pPr>
        <w:spacing w:before="120" w:after="0"/>
        <w:jc w:val="left"/>
        <w:rPr>
          <w:rFonts w:asciiTheme="minorHAnsi" w:hAnsiTheme="minorHAnsi" w:cstheme="minorHAnsi"/>
          <w:b/>
          <w:bCs/>
          <w:sz w:val="22"/>
          <w:szCs w:val="22"/>
        </w:rPr>
      </w:pPr>
      <w:r w:rsidRPr="004A40A2">
        <w:rPr>
          <w:rFonts w:asciiTheme="minorHAnsi" w:hAnsiTheme="minorHAnsi" w:cstheme="minorHAnsi"/>
          <w:b/>
          <w:bCs/>
          <w:sz w:val="22"/>
          <w:szCs w:val="22"/>
        </w:rPr>
        <w:t xml:space="preserve">Proposal </w:t>
      </w:r>
      <w:r w:rsidR="000C49EF">
        <w:rPr>
          <w:rFonts w:asciiTheme="minorHAnsi" w:hAnsiTheme="minorHAnsi" w:cstheme="minorHAnsi"/>
          <w:b/>
          <w:bCs/>
          <w:sz w:val="22"/>
          <w:szCs w:val="22"/>
        </w:rPr>
        <w:t>3</w:t>
      </w:r>
      <w:r w:rsidRPr="004A40A2">
        <w:rPr>
          <w:rFonts w:asciiTheme="minorHAnsi" w:hAnsiTheme="minorHAnsi" w:cstheme="minorHAnsi"/>
          <w:b/>
          <w:bCs/>
          <w:sz w:val="22"/>
          <w:szCs w:val="22"/>
        </w:rPr>
        <w:t>:</w:t>
      </w:r>
      <w:r w:rsidR="00BA59DB" w:rsidRPr="004A40A2">
        <w:rPr>
          <w:rFonts w:asciiTheme="minorHAnsi" w:hAnsiTheme="minorHAnsi" w:cstheme="minorHAnsi"/>
          <w:b/>
          <w:bCs/>
          <w:sz w:val="22"/>
          <w:szCs w:val="22"/>
        </w:rPr>
        <w:t xml:space="preserve"> Introduce a</w:t>
      </w:r>
      <w:r w:rsidR="002E10CB" w:rsidRPr="004A40A2">
        <w:rPr>
          <w:rFonts w:asciiTheme="minorHAnsi" w:hAnsiTheme="minorHAnsi" w:cstheme="minorHAnsi"/>
          <w:b/>
          <w:bCs/>
          <w:sz w:val="22"/>
          <w:szCs w:val="22"/>
        </w:rPr>
        <w:t>n F1AP</w:t>
      </w:r>
      <w:r w:rsidR="00BA59DB" w:rsidRPr="004A40A2">
        <w:rPr>
          <w:rFonts w:asciiTheme="minorHAnsi" w:hAnsiTheme="minorHAnsi" w:cstheme="minorHAnsi"/>
          <w:b/>
          <w:bCs/>
          <w:sz w:val="22"/>
          <w:szCs w:val="22"/>
        </w:rPr>
        <w:t xml:space="preserve"> class-1 procedure </w:t>
      </w:r>
      <w:r w:rsidR="00E330F4" w:rsidRPr="004A40A2">
        <w:rPr>
          <w:rFonts w:asciiTheme="minorHAnsi" w:hAnsiTheme="minorHAnsi" w:cstheme="minorHAnsi"/>
          <w:b/>
          <w:bCs/>
          <w:sz w:val="22"/>
          <w:szCs w:val="22"/>
        </w:rPr>
        <w:t xml:space="preserve">for initiating </w:t>
      </w:r>
      <w:r w:rsidR="00457954" w:rsidRPr="004A40A2">
        <w:rPr>
          <w:rFonts w:asciiTheme="minorHAnsi" w:hAnsiTheme="minorHAnsi" w:cstheme="minorHAnsi"/>
          <w:b/>
          <w:bCs/>
          <w:sz w:val="22"/>
          <w:szCs w:val="22"/>
        </w:rPr>
        <w:t>and</w:t>
      </w:r>
      <w:r w:rsidR="00CF4225">
        <w:rPr>
          <w:rFonts w:asciiTheme="minorHAnsi" w:hAnsiTheme="minorHAnsi" w:cstheme="minorHAnsi"/>
          <w:b/>
          <w:bCs/>
          <w:sz w:val="22"/>
          <w:szCs w:val="22"/>
        </w:rPr>
        <w:t>/or</w:t>
      </w:r>
      <w:r w:rsidR="00457954" w:rsidRPr="004A40A2">
        <w:rPr>
          <w:rFonts w:asciiTheme="minorHAnsi" w:hAnsiTheme="minorHAnsi" w:cstheme="minorHAnsi"/>
          <w:b/>
          <w:bCs/>
          <w:sz w:val="22"/>
          <w:szCs w:val="22"/>
        </w:rPr>
        <w:t xml:space="preserve"> stopping </w:t>
      </w:r>
      <w:r w:rsidR="00E330F4" w:rsidRPr="004A40A2">
        <w:rPr>
          <w:rFonts w:asciiTheme="minorHAnsi" w:hAnsiTheme="minorHAnsi" w:cstheme="minorHAnsi"/>
          <w:b/>
          <w:bCs/>
          <w:sz w:val="22"/>
          <w:szCs w:val="22"/>
        </w:rPr>
        <w:t>the reporting of RVQoE metric</w:t>
      </w:r>
      <w:r w:rsidR="00726BA4" w:rsidRPr="004A40A2">
        <w:rPr>
          <w:rFonts w:asciiTheme="minorHAnsi" w:hAnsiTheme="minorHAnsi" w:cstheme="minorHAnsi"/>
          <w:b/>
          <w:bCs/>
          <w:sz w:val="22"/>
          <w:szCs w:val="22"/>
        </w:rPr>
        <w:t xml:space="preserve">s from </w:t>
      </w:r>
      <w:r w:rsidR="00FE2333" w:rsidRPr="004A40A2">
        <w:rPr>
          <w:rFonts w:asciiTheme="minorHAnsi" w:hAnsiTheme="minorHAnsi" w:cstheme="minorHAnsi"/>
          <w:b/>
          <w:bCs/>
          <w:sz w:val="22"/>
          <w:szCs w:val="22"/>
        </w:rPr>
        <w:t>CU to DU.</w:t>
      </w:r>
      <w:r w:rsidRPr="004A40A2">
        <w:rPr>
          <w:rFonts w:asciiTheme="minorHAnsi" w:hAnsiTheme="minorHAnsi" w:cstheme="minorHAnsi"/>
          <w:b/>
          <w:bCs/>
          <w:sz w:val="22"/>
          <w:szCs w:val="22"/>
        </w:rPr>
        <w:t xml:space="preserve"> </w:t>
      </w:r>
    </w:p>
    <w:p w14:paraId="51FF9DCC" w14:textId="1C883026" w:rsidR="00494B8E" w:rsidRPr="004A40A2" w:rsidRDefault="003B14AE" w:rsidP="007A7725">
      <w:pPr>
        <w:pStyle w:val="IvDInstructiontext"/>
        <w:spacing w:before="120"/>
        <w:rPr>
          <w:rStyle w:val="IvDbodytextChar"/>
          <w:rFonts w:asciiTheme="minorHAnsi" w:hAnsiTheme="minorHAnsi" w:cstheme="minorHAnsi"/>
          <w:i w:val="0"/>
          <w:color w:val="auto"/>
          <w:sz w:val="22"/>
          <w:szCs w:val="22"/>
        </w:rPr>
      </w:pPr>
      <w:r w:rsidRPr="004A40A2">
        <w:rPr>
          <w:rStyle w:val="IvDbodytextChar"/>
          <w:rFonts w:asciiTheme="minorHAnsi" w:hAnsiTheme="minorHAnsi" w:cstheme="minorHAnsi"/>
          <w:i w:val="0"/>
          <w:color w:val="auto"/>
          <w:sz w:val="22"/>
          <w:szCs w:val="22"/>
        </w:rPr>
        <w:lastRenderedPageBreak/>
        <w:t>Given that the</w:t>
      </w:r>
      <w:r w:rsidR="00494B8E" w:rsidRPr="004A40A2">
        <w:rPr>
          <w:rStyle w:val="IvDbodytextChar"/>
          <w:rFonts w:asciiTheme="minorHAnsi" w:hAnsiTheme="minorHAnsi" w:cstheme="minorHAnsi"/>
          <w:i w:val="0"/>
          <w:color w:val="auto"/>
          <w:sz w:val="22"/>
          <w:szCs w:val="22"/>
        </w:rPr>
        <w:t xml:space="preserve"> </w:t>
      </w:r>
      <w:r w:rsidR="005432CC" w:rsidRPr="004A40A2">
        <w:rPr>
          <w:rStyle w:val="IvDbodytextChar"/>
          <w:rFonts w:asciiTheme="minorHAnsi" w:hAnsiTheme="minorHAnsi" w:cstheme="minorHAnsi"/>
          <w:i w:val="0"/>
          <w:color w:val="auto"/>
          <w:sz w:val="22"/>
          <w:szCs w:val="22"/>
        </w:rPr>
        <w:t>optimization of DU-base</w:t>
      </w:r>
      <w:r w:rsidR="00120916" w:rsidRPr="004A40A2">
        <w:rPr>
          <w:rStyle w:val="IvDbodytextChar"/>
          <w:rFonts w:asciiTheme="minorHAnsi" w:hAnsiTheme="minorHAnsi" w:cstheme="minorHAnsi"/>
          <w:i w:val="0"/>
          <w:color w:val="auto"/>
          <w:sz w:val="22"/>
          <w:szCs w:val="22"/>
        </w:rPr>
        <w:t>d</w:t>
      </w:r>
      <w:r w:rsidR="005432CC" w:rsidRPr="004A40A2">
        <w:rPr>
          <w:rStyle w:val="IvDbodytextChar"/>
          <w:rFonts w:asciiTheme="minorHAnsi" w:hAnsiTheme="minorHAnsi" w:cstheme="minorHAnsi"/>
          <w:i w:val="0"/>
          <w:color w:val="auto"/>
          <w:sz w:val="22"/>
          <w:szCs w:val="22"/>
        </w:rPr>
        <w:t xml:space="preserve"> functionalities was one of the main reasons for introducing</w:t>
      </w:r>
      <w:r w:rsidR="00F97C3E" w:rsidRPr="004A40A2">
        <w:rPr>
          <w:rStyle w:val="IvDbodytextChar"/>
          <w:rFonts w:asciiTheme="minorHAnsi" w:hAnsiTheme="minorHAnsi" w:cstheme="minorHAnsi"/>
          <w:i w:val="0"/>
          <w:color w:val="auto"/>
          <w:sz w:val="22"/>
          <w:szCs w:val="22"/>
        </w:rPr>
        <w:t>,</w:t>
      </w:r>
      <w:r w:rsidR="005432CC" w:rsidRPr="004A40A2">
        <w:rPr>
          <w:rStyle w:val="IvDbodytextChar"/>
          <w:rFonts w:asciiTheme="minorHAnsi" w:hAnsiTheme="minorHAnsi" w:cstheme="minorHAnsi"/>
          <w:i w:val="0"/>
          <w:color w:val="auto"/>
          <w:sz w:val="22"/>
          <w:szCs w:val="22"/>
        </w:rPr>
        <w:t xml:space="preserve"> not only the </w:t>
      </w:r>
      <w:r w:rsidR="003E7268" w:rsidRPr="004A40A2">
        <w:rPr>
          <w:rStyle w:val="IvDbodytextChar"/>
          <w:rFonts w:asciiTheme="minorHAnsi" w:hAnsiTheme="minorHAnsi" w:cstheme="minorHAnsi"/>
          <w:i w:val="0"/>
          <w:color w:val="auto"/>
          <w:sz w:val="22"/>
          <w:szCs w:val="22"/>
        </w:rPr>
        <w:t xml:space="preserve">F1AP QoE Information Transfer procedure, but the entire RVQoE concept, </w:t>
      </w:r>
      <w:r w:rsidR="00494B8E" w:rsidRPr="004A40A2">
        <w:rPr>
          <w:rStyle w:val="IvDbodytextChar"/>
          <w:rFonts w:asciiTheme="minorHAnsi" w:hAnsiTheme="minorHAnsi" w:cstheme="minorHAnsi"/>
          <w:i w:val="0"/>
          <w:color w:val="auto"/>
          <w:sz w:val="22"/>
          <w:szCs w:val="22"/>
        </w:rPr>
        <w:t xml:space="preserve">it </w:t>
      </w:r>
      <w:r w:rsidR="003E7268" w:rsidRPr="004A40A2">
        <w:rPr>
          <w:rStyle w:val="IvDbodytextChar"/>
          <w:rFonts w:asciiTheme="minorHAnsi" w:hAnsiTheme="minorHAnsi" w:cstheme="minorHAnsi"/>
          <w:i w:val="0"/>
          <w:color w:val="auto"/>
          <w:sz w:val="22"/>
          <w:szCs w:val="22"/>
        </w:rPr>
        <w:t xml:space="preserve">seems reasonable to enable the DU </w:t>
      </w:r>
      <w:r w:rsidR="00A17296" w:rsidRPr="004A40A2">
        <w:rPr>
          <w:rStyle w:val="IvDbodytextChar"/>
          <w:rFonts w:asciiTheme="minorHAnsi" w:hAnsiTheme="minorHAnsi" w:cstheme="minorHAnsi"/>
          <w:i w:val="0"/>
          <w:color w:val="auto"/>
          <w:sz w:val="22"/>
          <w:szCs w:val="22"/>
        </w:rPr>
        <w:t>to participate</w:t>
      </w:r>
      <w:r w:rsidR="0016149B" w:rsidRPr="004A40A2">
        <w:rPr>
          <w:rStyle w:val="IvDbodytextChar"/>
          <w:rFonts w:asciiTheme="minorHAnsi" w:hAnsiTheme="minorHAnsi" w:cstheme="minorHAnsi"/>
          <w:i w:val="0"/>
          <w:color w:val="auto"/>
          <w:sz w:val="22"/>
          <w:szCs w:val="22"/>
        </w:rPr>
        <w:t xml:space="preserve"> in</w:t>
      </w:r>
      <w:r w:rsidR="00A17296" w:rsidRPr="004A40A2">
        <w:rPr>
          <w:rStyle w:val="IvDbodytextChar"/>
          <w:rFonts w:asciiTheme="minorHAnsi" w:hAnsiTheme="minorHAnsi" w:cstheme="minorHAnsi"/>
          <w:i w:val="0"/>
          <w:color w:val="auto"/>
          <w:sz w:val="22"/>
          <w:szCs w:val="22"/>
        </w:rPr>
        <w:t xml:space="preserve"> or affect the assembling</w:t>
      </w:r>
      <w:r w:rsidR="00494B8E" w:rsidRPr="004A40A2">
        <w:rPr>
          <w:rStyle w:val="IvDbodytextChar"/>
          <w:rFonts w:asciiTheme="minorHAnsi" w:hAnsiTheme="minorHAnsi" w:cstheme="minorHAnsi"/>
          <w:i w:val="0"/>
          <w:color w:val="auto"/>
          <w:sz w:val="22"/>
          <w:szCs w:val="22"/>
        </w:rPr>
        <w:t xml:space="preserve"> </w:t>
      </w:r>
      <w:r w:rsidR="00A17296" w:rsidRPr="004A40A2">
        <w:rPr>
          <w:rStyle w:val="IvDbodytextChar"/>
          <w:rFonts w:asciiTheme="minorHAnsi" w:hAnsiTheme="minorHAnsi" w:cstheme="minorHAnsi"/>
          <w:i w:val="0"/>
          <w:color w:val="auto"/>
          <w:sz w:val="22"/>
          <w:szCs w:val="22"/>
        </w:rPr>
        <w:t xml:space="preserve">of </w:t>
      </w:r>
      <w:r w:rsidR="00494B8E" w:rsidRPr="004A40A2">
        <w:rPr>
          <w:rStyle w:val="IvDbodytextChar"/>
          <w:rFonts w:asciiTheme="minorHAnsi" w:hAnsiTheme="minorHAnsi" w:cstheme="minorHAnsi"/>
          <w:i w:val="0"/>
          <w:color w:val="auto"/>
          <w:sz w:val="22"/>
          <w:szCs w:val="22"/>
        </w:rPr>
        <w:t xml:space="preserve">RVQoE </w:t>
      </w:r>
      <w:r w:rsidR="00A17296" w:rsidRPr="004A40A2">
        <w:rPr>
          <w:rStyle w:val="IvDbodytextChar"/>
          <w:rFonts w:asciiTheme="minorHAnsi" w:hAnsiTheme="minorHAnsi" w:cstheme="minorHAnsi"/>
          <w:i w:val="0"/>
          <w:color w:val="auto"/>
          <w:sz w:val="22"/>
          <w:szCs w:val="22"/>
        </w:rPr>
        <w:t xml:space="preserve">measurement </w:t>
      </w:r>
      <w:r w:rsidR="00494B8E" w:rsidRPr="004A40A2">
        <w:rPr>
          <w:rStyle w:val="IvDbodytextChar"/>
          <w:rFonts w:asciiTheme="minorHAnsi" w:hAnsiTheme="minorHAnsi" w:cstheme="minorHAnsi"/>
          <w:i w:val="0"/>
          <w:color w:val="auto"/>
          <w:sz w:val="22"/>
          <w:szCs w:val="22"/>
        </w:rPr>
        <w:t xml:space="preserve">configuration.  </w:t>
      </w:r>
      <w:r w:rsidR="006D24C7" w:rsidRPr="004A40A2">
        <w:rPr>
          <w:rStyle w:val="IvDbodytextChar"/>
          <w:rFonts w:asciiTheme="minorHAnsi" w:hAnsiTheme="minorHAnsi" w:cstheme="minorHAnsi"/>
          <w:i w:val="0"/>
          <w:color w:val="auto"/>
          <w:sz w:val="22"/>
          <w:szCs w:val="22"/>
        </w:rPr>
        <w:t>T</w:t>
      </w:r>
      <w:r w:rsidR="00494B8E" w:rsidRPr="004A40A2">
        <w:rPr>
          <w:rStyle w:val="IvDbodytextChar"/>
          <w:rFonts w:asciiTheme="minorHAnsi" w:hAnsiTheme="minorHAnsi" w:cstheme="minorHAnsi"/>
          <w:i w:val="0"/>
          <w:color w:val="auto"/>
          <w:sz w:val="22"/>
          <w:szCs w:val="22"/>
        </w:rPr>
        <w:t xml:space="preserve">he CU should maintain the control of the “final” RVQoE configuration to be sent to a UE. However, this does not prevent the possibility of a DU to propose some configuration parameter, that </w:t>
      </w:r>
      <w:r w:rsidR="00243DDD" w:rsidRPr="004A40A2">
        <w:rPr>
          <w:rStyle w:val="IvDbodytextChar"/>
          <w:rFonts w:asciiTheme="minorHAnsi" w:hAnsiTheme="minorHAnsi" w:cstheme="minorHAnsi"/>
          <w:i w:val="0"/>
          <w:color w:val="auto"/>
          <w:sz w:val="22"/>
          <w:szCs w:val="22"/>
        </w:rPr>
        <w:t xml:space="preserve">the </w:t>
      </w:r>
      <w:r w:rsidR="00494B8E" w:rsidRPr="004A40A2">
        <w:rPr>
          <w:rStyle w:val="IvDbodytextChar"/>
          <w:rFonts w:asciiTheme="minorHAnsi" w:hAnsiTheme="minorHAnsi" w:cstheme="minorHAnsi"/>
          <w:i w:val="0"/>
          <w:color w:val="auto"/>
          <w:sz w:val="22"/>
          <w:szCs w:val="22"/>
        </w:rPr>
        <w:t xml:space="preserve">CU can accept or not. For example, a DU can propose a certain periodicity in the reporting, or which metrics is interested to receive. The above parameters can be part of the </w:t>
      </w:r>
      <w:r w:rsidR="004B4A76" w:rsidRPr="004A40A2">
        <w:rPr>
          <w:rStyle w:val="IvDbodytextChar"/>
          <w:rFonts w:asciiTheme="minorHAnsi" w:hAnsiTheme="minorHAnsi" w:cstheme="minorHAnsi"/>
          <w:i w:val="0"/>
          <w:color w:val="auto"/>
          <w:sz w:val="22"/>
          <w:szCs w:val="22"/>
        </w:rPr>
        <w:t xml:space="preserve">same </w:t>
      </w:r>
      <w:r w:rsidR="00494B8E" w:rsidRPr="004A40A2">
        <w:rPr>
          <w:rStyle w:val="IvDbodytextChar"/>
          <w:rFonts w:asciiTheme="minorHAnsi" w:hAnsiTheme="minorHAnsi" w:cstheme="minorHAnsi"/>
          <w:i w:val="0"/>
          <w:color w:val="auto"/>
          <w:sz w:val="22"/>
          <w:szCs w:val="22"/>
        </w:rPr>
        <w:t xml:space="preserve">class-1 procedure where </w:t>
      </w:r>
      <w:r w:rsidR="00243DDD" w:rsidRPr="004A40A2">
        <w:rPr>
          <w:rStyle w:val="IvDbodytextChar"/>
          <w:rFonts w:asciiTheme="minorHAnsi" w:hAnsiTheme="minorHAnsi" w:cstheme="minorHAnsi"/>
          <w:i w:val="0"/>
          <w:color w:val="auto"/>
          <w:sz w:val="22"/>
          <w:szCs w:val="22"/>
        </w:rPr>
        <w:t>the</w:t>
      </w:r>
      <w:r w:rsidR="00494B8E" w:rsidRPr="004A40A2">
        <w:rPr>
          <w:rStyle w:val="IvDbodytextChar"/>
          <w:rFonts w:asciiTheme="minorHAnsi" w:hAnsiTheme="minorHAnsi" w:cstheme="minorHAnsi"/>
          <w:i w:val="0"/>
          <w:color w:val="auto"/>
          <w:sz w:val="22"/>
          <w:szCs w:val="22"/>
        </w:rPr>
        <w:t xml:space="preserve"> DU request</w:t>
      </w:r>
      <w:r w:rsidR="00243DDD" w:rsidRPr="004A40A2">
        <w:rPr>
          <w:rStyle w:val="IvDbodytextChar"/>
          <w:rFonts w:asciiTheme="minorHAnsi" w:hAnsiTheme="minorHAnsi" w:cstheme="minorHAnsi"/>
          <w:i w:val="0"/>
          <w:color w:val="auto"/>
          <w:sz w:val="22"/>
          <w:szCs w:val="22"/>
        </w:rPr>
        <w:t>s the</w:t>
      </w:r>
      <w:r w:rsidR="00494B8E" w:rsidRPr="004A40A2">
        <w:rPr>
          <w:rStyle w:val="IvDbodytextChar"/>
          <w:rFonts w:asciiTheme="minorHAnsi" w:hAnsiTheme="minorHAnsi" w:cstheme="minorHAnsi"/>
          <w:i w:val="0"/>
          <w:color w:val="auto"/>
          <w:sz w:val="22"/>
          <w:szCs w:val="22"/>
        </w:rPr>
        <w:t xml:space="preserve"> CU to provide RVQoE reports</w:t>
      </w:r>
      <w:r w:rsidR="00243DDD" w:rsidRPr="004A40A2">
        <w:rPr>
          <w:rStyle w:val="IvDbodytextChar"/>
          <w:rFonts w:asciiTheme="minorHAnsi" w:hAnsiTheme="minorHAnsi" w:cstheme="minorHAnsi"/>
          <w:i w:val="0"/>
          <w:color w:val="auto"/>
          <w:sz w:val="22"/>
          <w:szCs w:val="22"/>
        </w:rPr>
        <w:t>,</w:t>
      </w:r>
      <w:r w:rsidR="004B4A76" w:rsidRPr="004A40A2">
        <w:rPr>
          <w:rStyle w:val="IvDbodytextChar"/>
          <w:rFonts w:asciiTheme="minorHAnsi" w:hAnsiTheme="minorHAnsi" w:cstheme="minorHAnsi"/>
          <w:i w:val="0"/>
          <w:color w:val="auto"/>
          <w:sz w:val="22"/>
          <w:szCs w:val="22"/>
        </w:rPr>
        <w:t xml:space="preserve"> or </w:t>
      </w:r>
      <w:r w:rsidR="00243DDD" w:rsidRPr="004A40A2">
        <w:rPr>
          <w:rStyle w:val="IvDbodytextChar"/>
          <w:rFonts w:asciiTheme="minorHAnsi" w:hAnsiTheme="minorHAnsi" w:cstheme="minorHAnsi"/>
          <w:i w:val="0"/>
          <w:color w:val="auto"/>
          <w:sz w:val="22"/>
          <w:szCs w:val="22"/>
        </w:rPr>
        <w:t>it can be</w:t>
      </w:r>
      <w:r w:rsidR="004B4A76" w:rsidRPr="004A40A2">
        <w:rPr>
          <w:rStyle w:val="IvDbodytextChar"/>
          <w:rFonts w:asciiTheme="minorHAnsi" w:hAnsiTheme="minorHAnsi" w:cstheme="minorHAnsi"/>
          <w:i w:val="0"/>
          <w:color w:val="auto"/>
          <w:sz w:val="22"/>
          <w:szCs w:val="22"/>
        </w:rPr>
        <w:t xml:space="preserve"> included in a separate </w:t>
      </w:r>
      <w:r w:rsidR="00243DDD" w:rsidRPr="004A40A2">
        <w:rPr>
          <w:rStyle w:val="IvDbodytextChar"/>
          <w:rFonts w:asciiTheme="minorHAnsi" w:hAnsiTheme="minorHAnsi" w:cstheme="minorHAnsi"/>
          <w:i w:val="0"/>
          <w:color w:val="auto"/>
          <w:sz w:val="22"/>
          <w:szCs w:val="22"/>
        </w:rPr>
        <w:t>procedure</w:t>
      </w:r>
      <w:r w:rsidR="00494B8E" w:rsidRPr="004A40A2">
        <w:rPr>
          <w:rStyle w:val="IvDbodytextChar"/>
          <w:rFonts w:asciiTheme="minorHAnsi" w:hAnsiTheme="minorHAnsi" w:cstheme="minorHAnsi"/>
          <w:i w:val="0"/>
          <w:color w:val="auto"/>
          <w:sz w:val="22"/>
          <w:szCs w:val="22"/>
        </w:rPr>
        <w:t xml:space="preserve">.  </w:t>
      </w:r>
    </w:p>
    <w:p w14:paraId="06E880A8" w14:textId="7DB1478F" w:rsidR="00494B8E" w:rsidRPr="004A40A2" w:rsidRDefault="00494B8E" w:rsidP="007A7725">
      <w:pPr>
        <w:spacing w:before="120" w:after="0"/>
        <w:jc w:val="left"/>
        <w:rPr>
          <w:rFonts w:asciiTheme="minorHAnsi" w:hAnsiTheme="minorHAnsi" w:cstheme="minorHAnsi"/>
          <w:b/>
          <w:bCs/>
          <w:sz w:val="22"/>
          <w:szCs w:val="22"/>
        </w:rPr>
      </w:pPr>
      <w:r w:rsidRPr="004A40A2">
        <w:rPr>
          <w:rFonts w:asciiTheme="minorHAnsi" w:hAnsiTheme="minorHAnsi" w:cstheme="minorHAnsi"/>
          <w:b/>
          <w:bCs/>
          <w:sz w:val="22"/>
          <w:szCs w:val="22"/>
        </w:rPr>
        <w:t xml:space="preserve">Proposal </w:t>
      </w:r>
      <w:r w:rsidR="000C49EF">
        <w:rPr>
          <w:rFonts w:asciiTheme="minorHAnsi" w:hAnsiTheme="minorHAnsi" w:cstheme="minorHAnsi"/>
          <w:b/>
          <w:bCs/>
          <w:sz w:val="22"/>
          <w:szCs w:val="22"/>
        </w:rPr>
        <w:t>4</w:t>
      </w:r>
      <w:r w:rsidRPr="004A40A2">
        <w:rPr>
          <w:rFonts w:asciiTheme="minorHAnsi" w:hAnsiTheme="minorHAnsi" w:cstheme="minorHAnsi"/>
          <w:b/>
          <w:bCs/>
          <w:sz w:val="22"/>
          <w:szCs w:val="22"/>
        </w:rPr>
        <w:t xml:space="preserve">: A DU can </w:t>
      </w:r>
      <w:r w:rsidR="004B4A76" w:rsidRPr="004A40A2">
        <w:rPr>
          <w:rFonts w:asciiTheme="minorHAnsi" w:hAnsiTheme="minorHAnsi" w:cstheme="minorHAnsi"/>
          <w:b/>
          <w:bCs/>
          <w:sz w:val="22"/>
          <w:szCs w:val="22"/>
        </w:rPr>
        <w:t>suggest to</w:t>
      </w:r>
      <w:r w:rsidR="00C23687" w:rsidRPr="004A40A2">
        <w:rPr>
          <w:rFonts w:asciiTheme="minorHAnsi" w:hAnsiTheme="minorHAnsi" w:cstheme="minorHAnsi"/>
          <w:b/>
          <w:bCs/>
          <w:sz w:val="22"/>
          <w:szCs w:val="22"/>
        </w:rPr>
        <w:t xml:space="preserve"> </w:t>
      </w:r>
      <w:r w:rsidR="0063077B" w:rsidRPr="004A40A2">
        <w:rPr>
          <w:rFonts w:asciiTheme="minorHAnsi" w:hAnsiTheme="minorHAnsi" w:cstheme="minorHAnsi"/>
          <w:b/>
          <w:bCs/>
          <w:sz w:val="22"/>
          <w:szCs w:val="22"/>
        </w:rPr>
        <w:t xml:space="preserve">a </w:t>
      </w:r>
      <w:r w:rsidR="00C23687" w:rsidRPr="004A40A2">
        <w:rPr>
          <w:rFonts w:asciiTheme="minorHAnsi" w:hAnsiTheme="minorHAnsi" w:cstheme="minorHAnsi"/>
          <w:b/>
          <w:bCs/>
          <w:sz w:val="22"/>
          <w:szCs w:val="22"/>
        </w:rPr>
        <w:t>CU</w:t>
      </w:r>
      <w:r w:rsidR="00FF763A" w:rsidRPr="004A40A2">
        <w:rPr>
          <w:rFonts w:asciiTheme="minorHAnsi" w:hAnsiTheme="minorHAnsi" w:cstheme="minorHAnsi"/>
          <w:b/>
          <w:bCs/>
          <w:sz w:val="22"/>
          <w:szCs w:val="22"/>
        </w:rPr>
        <w:t xml:space="preserve"> the</w:t>
      </w:r>
      <w:r w:rsidR="00C23687" w:rsidRPr="004A40A2">
        <w:rPr>
          <w:rFonts w:asciiTheme="minorHAnsi" w:hAnsiTheme="minorHAnsi" w:cstheme="minorHAnsi"/>
          <w:b/>
          <w:bCs/>
          <w:sz w:val="22"/>
          <w:szCs w:val="22"/>
        </w:rPr>
        <w:t xml:space="preserve"> </w:t>
      </w:r>
      <w:r w:rsidR="004B4A76" w:rsidRPr="004A40A2">
        <w:rPr>
          <w:rFonts w:asciiTheme="minorHAnsi" w:hAnsiTheme="minorHAnsi" w:cstheme="minorHAnsi"/>
          <w:b/>
          <w:bCs/>
          <w:sz w:val="22"/>
          <w:szCs w:val="22"/>
        </w:rPr>
        <w:t xml:space="preserve">parameters to be used in </w:t>
      </w:r>
      <w:r w:rsidR="00AA32FF" w:rsidRPr="004A40A2">
        <w:rPr>
          <w:rFonts w:asciiTheme="minorHAnsi" w:hAnsiTheme="minorHAnsi" w:cstheme="minorHAnsi"/>
          <w:b/>
          <w:bCs/>
          <w:sz w:val="22"/>
          <w:szCs w:val="22"/>
        </w:rPr>
        <w:t xml:space="preserve">the </w:t>
      </w:r>
      <w:r w:rsidR="004B4A76" w:rsidRPr="004A40A2">
        <w:rPr>
          <w:rFonts w:asciiTheme="minorHAnsi" w:hAnsiTheme="minorHAnsi" w:cstheme="minorHAnsi"/>
          <w:b/>
          <w:bCs/>
          <w:sz w:val="22"/>
          <w:szCs w:val="22"/>
        </w:rPr>
        <w:t>RVQoE configuration</w:t>
      </w:r>
      <w:r w:rsidRPr="004A40A2">
        <w:rPr>
          <w:rFonts w:asciiTheme="minorHAnsi" w:hAnsiTheme="minorHAnsi" w:cstheme="minorHAnsi"/>
          <w:b/>
          <w:bCs/>
          <w:sz w:val="22"/>
          <w:szCs w:val="22"/>
        </w:rPr>
        <w:t>.</w:t>
      </w:r>
    </w:p>
    <w:p w14:paraId="6E2BE471" w14:textId="656B829E" w:rsidR="004F68D0" w:rsidRPr="004A40A2" w:rsidRDefault="004F68D0" w:rsidP="007A7725">
      <w:pPr>
        <w:spacing w:before="120" w:after="0"/>
        <w:jc w:val="left"/>
        <w:rPr>
          <w:rFonts w:asciiTheme="minorHAnsi" w:hAnsiTheme="minorHAnsi" w:cstheme="minorHAnsi"/>
          <w:sz w:val="22"/>
          <w:szCs w:val="22"/>
        </w:rPr>
      </w:pPr>
      <w:r w:rsidRPr="004A40A2">
        <w:rPr>
          <w:rFonts w:asciiTheme="minorHAnsi" w:hAnsiTheme="minorHAnsi" w:cstheme="minorHAnsi"/>
          <w:sz w:val="22"/>
          <w:szCs w:val="22"/>
        </w:rPr>
        <w:t>Since a DU does not know if there are UEs which</w:t>
      </w:r>
      <w:r w:rsidR="00120916" w:rsidRPr="004A40A2">
        <w:rPr>
          <w:rFonts w:asciiTheme="minorHAnsi" w:hAnsiTheme="minorHAnsi" w:cstheme="minorHAnsi"/>
          <w:sz w:val="22"/>
          <w:szCs w:val="22"/>
        </w:rPr>
        <w:t xml:space="preserve"> the</w:t>
      </w:r>
      <w:r w:rsidRPr="004A40A2">
        <w:rPr>
          <w:rFonts w:asciiTheme="minorHAnsi" w:hAnsiTheme="minorHAnsi" w:cstheme="minorHAnsi"/>
          <w:sz w:val="22"/>
          <w:szCs w:val="22"/>
        </w:rPr>
        <w:t xml:space="preserve"> CU </w:t>
      </w:r>
      <w:r w:rsidR="00ED229F" w:rsidRPr="004A40A2">
        <w:rPr>
          <w:rFonts w:asciiTheme="minorHAnsi" w:hAnsiTheme="minorHAnsi" w:cstheme="minorHAnsi"/>
          <w:sz w:val="22"/>
          <w:szCs w:val="22"/>
        </w:rPr>
        <w:t xml:space="preserve">has </w:t>
      </w:r>
      <w:r w:rsidRPr="004A40A2">
        <w:rPr>
          <w:rFonts w:asciiTheme="minorHAnsi" w:hAnsiTheme="minorHAnsi" w:cstheme="minorHAnsi"/>
          <w:sz w:val="22"/>
          <w:szCs w:val="22"/>
        </w:rPr>
        <w:t xml:space="preserve">configured for RVQoE, </w:t>
      </w:r>
      <w:r w:rsidR="00120916" w:rsidRPr="004A40A2">
        <w:rPr>
          <w:rFonts w:asciiTheme="minorHAnsi" w:hAnsiTheme="minorHAnsi" w:cstheme="minorHAnsi"/>
          <w:sz w:val="22"/>
          <w:szCs w:val="22"/>
        </w:rPr>
        <w:t xml:space="preserve">the </w:t>
      </w:r>
      <w:r w:rsidRPr="004A40A2">
        <w:rPr>
          <w:rFonts w:asciiTheme="minorHAnsi" w:hAnsiTheme="minorHAnsi" w:cstheme="minorHAnsi"/>
          <w:sz w:val="22"/>
          <w:szCs w:val="22"/>
        </w:rPr>
        <w:t xml:space="preserve">DU does not know if/when RVQoE metrics </w:t>
      </w:r>
      <w:r w:rsidR="00853700" w:rsidRPr="004A40A2">
        <w:rPr>
          <w:rFonts w:asciiTheme="minorHAnsi" w:hAnsiTheme="minorHAnsi" w:cstheme="minorHAnsi"/>
          <w:sz w:val="22"/>
          <w:szCs w:val="22"/>
        </w:rPr>
        <w:t>will</w:t>
      </w:r>
      <w:r w:rsidRPr="004A40A2">
        <w:rPr>
          <w:rFonts w:asciiTheme="minorHAnsi" w:hAnsiTheme="minorHAnsi" w:cstheme="minorHAnsi"/>
          <w:sz w:val="22"/>
          <w:szCs w:val="22"/>
        </w:rPr>
        <w:t xml:space="preserve"> be available. One possibility is that </w:t>
      </w:r>
      <w:r w:rsidR="00120916" w:rsidRPr="004A40A2">
        <w:rPr>
          <w:rFonts w:asciiTheme="minorHAnsi" w:hAnsiTheme="minorHAnsi" w:cstheme="minorHAnsi"/>
          <w:sz w:val="22"/>
          <w:szCs w:val="22"/>
        </w:rPr>
        <w:t xml:space="preserve">the </w:t>
      </w:r>
      <w:r w:rsidRPr="004A40A2">
        <w:rPr>
          <w:rFonts w:asciiTheme="minorHAnsi" w:hAnsiTheme="minorHAnsi" w:cstheme="minorHAnsi"/>
          <w:sz w:val="22"/>
          <w:szCs w:val="22"/>
        </w:rPr>
        <w:t xml:space="preserve">CU informs </w:t>
      </w:r>
      <w:r w:rsidR="00120916" w:rsidRPr="004A40A2">
        <w:rPr>
          <w:rFonts w:asciiTheme="minorHAnsi" w:hAnsiTheme="minorHAnsi" w:cstheme="minorHAnsi"/>
          <w:sz w:val="22"/>
          <w:szCs w:val="22"/>
        </w:rPr>
        <w:t xml:space="preserve">the </w:t>
      </w:r>
      <w:r w:rsidRPr="004A40A2">
        <w:rPr>
          <w:rFonts w:asciiTheme="minorHAnsi" w:hAnsiTheme="minorHAnsi" w:cstheme="minorHAnsi"/>
          <w:sz w:val="22"/>
          <w:szCs w:val="22"/>
        </w:rPr>
        <w:t xml:space="preserve">DU about it. This can be achieved using a notification mechanism. </w:t>
      </w:r>
    </w:p>
    <w:p w14:paraId="6890F980" w14:textId="1ADB1DA4" w:rsidR="004F68D0" w:rsidRPr="004A40A2" w:rsidRDefault="004F68D0" w:rsidP="007A7725">
      <w:pPr>
        <w:spacing w:before="120" w:after="0"/>
        <w:jc w:val="left"/>
        <w:rPr>
          <w:rFonts w:asciiTheme="minorHAnsi" w:hAnsiTheme="minorHAnsi" w:cstheme="minorHAnsi"/>
          <w:b/>
          <w:bCs/>
          <w:sz w:val="22"/>
          <w:szCs w:val="22"/>
        </w:rPr>
      </w:pPr>
      <w:r w:rsidRPr="004A40A2">
        <w:rPr>
          <w:rFonts w:asciiTheme="minorHAnsi" w:hAnsiTheme="minorHAnsi" w:cstheme="minorHAnsi"/>
          <w:b/>
          <w:bCs/>
          <w:sz w:val="22"/>
          <w:szCs w:val="22"/>
        </w:rPr>
        <w:t xml:space="preserve">Proposal </w:t>
      </w:r>
      <w:r w:rsidR="000C49EF">
        <w:rPr>
          <w:rFonts w:asciiTheme="minorHAnsi" w:hAnsiTheme="minorHAnsi" w:cstheme="minorHAnsi"/>
          <w:b/>
          <w:bCs/>
          <w:sz w:val="22"/>
          <w:szCs w:val="22"/>
        </w:rPr>
        <w:t>5</w:t>
      </w:r>
      <w:r w:rsidRPr="004A40A2">
        <w:rPr>
          <w:rFonts w:asciiTheme="minorHAnsi" w:hAnsiTheme="minorHAnsi" w:cstheme="minorHAnsi"/>
          <w:b/>
          <w:bCs/>
          <w:sz w:val="22"/>
          <w:szCs w:val="22"/>
        </w:rPr>
        <w:t>:</w:t>
      </w:r>
      <w:r w:rsidR="0063077B" w:rsidRPr="004A40A2">
        <w:rPr>
          <w:rFonts w:asciiTheme="minorHAnsi" w:hAnsiTheme="minorHAnsi" w:cstheme="minorHAnsi"/>
          <w:b/>
          <w:bCs/>
          <w:sz w:val="22"/>
          <w:szCs w:val="22"/>
        </w:rPr>
        <w:t xml:space="preserve"> A</w:t>
      </w:r>
      <w:r w:rsidRPr="004A40A2">
        <w:rPr>
          <w:rFonts w:asciiTheme="minorHAnsi" w:hAnsiTheme="minorHAnsi" w:cstheme="minorHAnsi"/>
          <w:b/>
          <w:bCs/>
          <w:sz w:val="22"/>
          <w:szCs w:val="22"/>
        </w:rPr>
        <w:t xml:space="preserve"> </w:t>
      </w:r>
      <w:r w:rsidR="00AB4048" w:rsidRPr="004A40A2">
        <w:rPr>
          <w:rFonts w:asciiTheme="minorHAnsi" w:hAnsiTheme="minorHAnsi" w:cstheme="minorHAnsi"/>
          <w:b/>
          <w:bCs/>
          <w:sz w:val="22"/>
          <w:szCs w:val="22"/>
        </w:rPr>
        <w:t xml:space="preserve">CU can </w:t>
      </w:r>
      <w:r w:rsidR="00EC1A07" w:rsidRPr="004A40A2">
        <w:rPr>
          <w:rFonts w:asciiTheme="minorHAnsi" w:hAnsiTheme="minorHAnsi" w:cstheme="minorHAnsi"/>
          <w:b/>
          <w:bCs/>
          <w:sz w:val="22"/>
          <w:szCs w:val="22"/>
        </w:rPr>
        <w:t>notify</w:t>
      </w:r>
      <w:r w:rsidR="0063077B" w:rsidRPr="004A40A2">
        <w:rPr>
          <w:rFonts w:asciiTheme="minorHAnsi" w:hAnsiTheme="minorHAnsi" w:cstheme="minorHAnsi"/>
          <w:b/>
          <w:bCs/>
          <w:sz w:val="22"/>
          <w:szCs w:val="22"/>
        </w:rPr>
        <w:t xml:space="preserve"> a </w:t>
      </w:r>
      <w:r w:rsidR="00AB4048" w:rsidRPr="004A40A2">
        <w:rPr>
          <w:rFonts w:asciiTheme="minorHAnsi" w:hAnsiTheme="minorHAnsi" w:cstheme="minorHAnsi"/>
          <w:b/>
          <w:bCs/>
          <w:sz w:val="22"/>
          <w:szCs w:val="22"/>
        </w:rPr>
        <w:t xml:space="preserve">DU </w:t>
      </w:r>
      <w:r w:rsidR="004B4A76" w:rsidRPr="004A40A2">
        <w:rPr>
          <w:rFonts w:asciiTheme="minorHAnsi" w:hAnsiTheme="minorHAnsi" w:cstheme="minorHAnsi"/>
          <w:b/>
          <w:bCs/>
          <w:sz w:val="22"/>
          <w:szCs w:val="22"/>
        </w:rPr>
        <w:t>when</w:t>
      </w:r>
      <w:r w:rsidR="00AB4048" w:rsidRPr="004A40A2">
        <w:rPr>
          <w:rFonts w:asciiTheme="minorHAnsi" w:hAnsiTheme="minorHAnsi" w:cstheme="minorHAnsi"/>
          <w:b/>
          <w:bCs/>
          <w:sz w:val="22"/>
          <w:szCs w:val="22"/>
        </w:rPr>
        <w:t xml:space="preserve"> </w:t>
      </w:r>
      <w:r w:rsidR="00937693" w:rsidRPr="004A40A2">
        <w:rPr>
          <w:rFonts w:asciiTheme="minorHAnsi" w:hAnsiTheme="minorHAnsi" w:cstheme="minorHAnsi"/>
          <w:b/>
          <w:bCs/>
          <w:sz w:val="22"/>
          <w:szCs w:val="22"/>
        </w:rPr>
        <w:t>RVQoE metrics are available</w:t>
      </w:r>
      <w:r w:rsidR="00EC1A07" w:rsidRPr="004A40A2">
        <w:rPr>
          <w:rFonts w:asciiTheme="minorHAnsi" w:hAnsiTheme="minorHAnsi" w:cstheme="minorHAnsi"/>
          <w:b/>
          <w:bCs/>
          <w:sz w:val="22"/>
          <w:szCs w:val="22"/>
        </w:rPr>
        <w:t>.</w:t>
      </w:r>
    </w:p>
    <w:p w14:paraId="3C840559" w14:textId="129BBC47" w:rsidR="004F68D0" w:rsidRDefault="004F68D0" w:rsidP="007A7725">
      <w:pPr>
        <w:spacing w:before="120" w:after="0"/>
        <w:jc w:val="left"/>
        <w:rPr>
          <w:rFonts w:ascii="Calibri" w:hAnsi="Calibri" w:cs="Calibri"/>
          <w:b/>
          <w:sz w:val="22"/>
          <w:szCs w:val="22"/>
        </w:rPr>
      </w:pPr>
    </w:p>
    <w:p w14:paraId="6A281139" w14:textId="77777777" w:rsidR="0079791B" w:rsidRPr="00702052" w:rsidRDefault="0079791B" w:rsidP="007A7725">
      <w:pPr>
        <w:pStyle w:val="Heading1"/>
        <w:spacing w:before="120" w:after="0"/>
        <w:rPr>
          <w:rFonts w:asciiTheme="minorHAnsi" w:hAnsiTheme="minorHAnsi" w:cstheme="minorHAnsi"/>
          <w:sz w:val="40"/>
        </w:rPr>
      </w:pPr>
      <w:r w:rsidRPr="00702052">
        <w:rPr>
          <w:rFonts w:asciiTheme="minorHAnsi" w:hAnsiTheme="minorHAnsi" w:cstheme="minorHAnsi"/>
          <w:sz w:val="40"/>
        </w:rPr>
        <w:t>Conclusion</w:t>
      </w:r>
    </w:p>
    <w:p w14:paraId="08C0FC25" w14:textId="1C106661" w:rsidR="00EA726C" w:rsidRDefault="005162CE" w:rsidP="007A7725">
      <w:pPr>
        <w:spacing w:before="120" w:after="0"/>
        <w:jc w:val="left"/>
        <w:rPr>
          <w:rFonts w:asciiTheme="minorHAnsi" w:hAnsiTheme="minorHAnsi" w:cstheme="minorHAnsi"/>
          <w:b/>
          <w:bCs/>
          <w:sz w:val="22"/>
          <w:szCs w:val="22"/>
        </w:rPr>
      </w:pPr>
      <w:bookmarkStart w:id="1" w:name="_In-sequence_SDU_delivery"/>
      <w:bookmarkEnd w:id="1"/>
      <w:r>
        <w:rPr>
          <w:rFonts w:asciiTheme="minorHAnsi" w:hAnsiTheme="minorHAnsi" w:cstheme="minorHAnsi"/>
          <w:sz w:val="22"/>
        </w:rPr>
        <w:t>In this paper we</w:t>
      </w:r>
      <w:r w:rsidR="0079791B" w:rsidRPr="002818AA">
        <w:rPr>
          <w:rFonts w:asciiTheme="minorHAnsi" w:hAnsiTheme="minorHAnsi" w:cstheme="minorHAnsi"/>
          <w:sz w:val="22"/>
        </w:rPr>
        <w:t xml:space="preserve"> </w:t>
      </w:r>
      <w:r w:rsidR="0079791B" w:rsidRPr="009D7F3F">
        <w:rPr>
          <w:rFonts w:asciiTheme="minorHAnsi" w:hAnsiTheme="minorHAnsi" w:cstheme="minorHAnsi"/>
          <w:sz w:val="22"/>
          <w:szCs w:val="22"/>
        </w:rPr>
        <w:t>discuss</w:t>
      </w:r>
      <w:r>
        <w:rPr>
          <w:rFonts w:asciiTheme="minorHAnsi" w:hAnsiTheme="minorHAnsi" w:cstheme="minorHAnsi"/>
          <w:sz w:val="22"/>
          <w:szCs w:val="22"/>
        </w:rPr>
        <w:t xml:space="preserve"> the</w:t>
      </w:r>
      <w:r w:rsidR="00DE5376">
        <w:rPr>
          <w:rFonts w:asciiTheme="minorHAnsi" w:hAnsiTheme="minorHAnsi" w:cstheme="minorHAnsi"/>
          <w:sz w:val="22"/>
          <w:szCs w:val="22"/>
        </w:rPr>
        <w:t xml:space="preserve"> </w:t>
      </w:r>
      <w:r w:rsidR="00B8445D">
        <w:rPr>
          <w:rFonts w:asciiTheme="minorHAnsi" w:hAnsiTheme="minorHAnsi" w:cstheme="minorHAnsi"/>
          <w:sz w:val="22"/>
          <w:szCs w:val="22"/>
        </w:rPr>
        <w:t>enhancement</w:t>
      </w:r>
      <w:r>
        <w:rPr>
          <w:rFonts w:asciiTheme="minorHAnsi" w:hAnsiTheme="minorHAnsi" w:cstheme="minorHAnsi"/>
          <w:sz w:val="22"/>
          <w:szCs w:val="22"/>
        </w:rPr>
        <w:t>s</w:t>
      </w:r>
      <w:r w:rsidR="00B8445D">
        <w:rPr>
          <w:rFonts w:asciiTheme="minorHAnsi" w:hAnsiTheme="minorHAnsi" w:cstheme="minorHAnsi"/>
          <w:sz w:val="22"/>
          <w:szCs w:val="22"/>
        </w:rPr>
        <w:t xml:space="preserve"> </w:t>
      </w:r>
      <w:r w:rsidR="002A32E0">
        <w:rPr>
          <w:rFonts w:asciiTheme="minorHAnsi" w:hAnsiTheme="minorHAnsi" w:cstheme="minorHAnsi"/>
          <w:sz w:val="22"/>
          <w:szCs w:val="22"/>
        </w:rPr>
        <w:t>for RVQoE reporting</w:t>
      </w:r>
      <w:r w:rsidR="00387BF3">
        <w:rPr>
          <w:rFonts w:asciiTheme="minorHAnsi" w:hAnsiTheme="minorHAnsi" w:cstheme="minorHAnsi"/>
          <w:sz w:val="22"/>
          <w:szCs w:val="22"/>
        </w:rPr>
        <w:t xml:space="preserve">. </w:t>
      </w:r>
      <w:r w:rsidR="00B55999">
        <w:rPr>
          <w:rFonts w:asciiTheme="minorHAnsi" w:hAnsiTheme="minorHAnsi" w:cstheme="minorHAnsi"/>
          <w:sz w:val="22"/>
          <w:szCs w:val="22"/>
        </w:rPr>
        <w:t>The</w:t>
      </w:r>
      <w:r w:rsidR="00E21C87">
        <w:rPr>
          <w:rFonts w:asciiTheme="minorHAnsi" w:hAnsiTheme="minorHAnsi" w:cstheme="minorHAnsi"/>
          <w:sz w:val="22"/>
          <w:szCs w:val="22"/>
        </w:rPr>
        <w:t xml:space="preserve"> following </w:t>
      </w:r>
      <w:r w:rsidR="00387BF3" w:rsidRPr="000C49EF">
        <w:rPr>
          <w:rFonts w:asciiTheme="minorHAnsi" w:hAnsiTheme="minorHAnsi" w:cstheme="minorHAnsi"/>
          <w:sz w:val="22"/>
          <w:szCs w:val="22"/>
        </w:rPr>
        <w:t>was observed and proposed</w:t>
      </w:r>
      <w:r w:rsidR="00B55999" w:rsidRPr="000C49EF">
        <w:rPr>
          <w:rFonts w:asciiTheme="minorHAnsi" w:hAnsiTheme="minorHAnsi" w:cstheme="minorHAnsi"/>
          <w:sz w:val="22"/>
          <w:szCs w:val="22"/>
        </w:rPr>
        <w:t>:</w:t>
      </w:r>
    </w:p>
    <w:p w14:paraId="0F13DDD3" w14:textId="77777777" w:rsidR="000C49EF" w:rsidRPr="004A40A2" w:rsidRDefault="000C49EF" w:rsidP="000C49EF">
      <w:pPr>
        <w:spacing w:before="120" w:after="0"/>
        <w:jc w:val="left"/>
        <w:rPr>
          <w:rFonts w:asciiTheme="minorHAnsi" w:hAnsiTheme="minorHAnsi" w:cstheme="minorHAnsi"/>
          <w:b/>
          <w:bCs/>
          <w:sz w:val="22"/>
          <w:szCs w:val="22"/>
        </w:rPr>
      </w:pPr>
      <w:r w:rsidRPr="004A40A2">
        <w:rPr>
          <w:rFonts w:asciiTheme="minorHAnsi" w:hAnsiTheme="minorHAnsi" w:cstheme="minorHAnsi"/>
          <w:b/>
          <w:bCs/>
          <w:sz w:val="22"/>
          <w:szCs w:val="22"/>
        </w:rPr>
        <w:t>Proposal 1: RAN3 to consider the following types of triggers for RVQoE reporting:</w:t>
      </w:r>
    </w:p>
    <w:p w14:paraId="0831A552" w14:textId="77777777" w:rsidR="000C49EF" w:rsidRPr="004A40A2" w:rsidRDefault="000C49EF" w:rsidP="000C49EF">
      <w:pPr>
        <w:pStyle w:val="ListParagraph"/>
        <w:numPr>
          <w:ilvl w:val="0"/>
          <w:numId w:val="30"/>
        </w:numPr>
        <w:spacing w:before="120" w:after="0"/>
        <w:jc w:val="left"/>
        <w:rPr>
          <w:rFonts w:asciiTheme="minorHAnsi" w:hAnsiTheme="minorHAnsi" w:cstheme="minorHAnsi"/>
          <w:b/>
          <w:bCs/>
          <w:sz w:val="22"/>
          <w:szCs w:val="22"/>
        </w:rPr>
      </w:pPr>
      <w:r w:rsidRPr="004A40A2">
        <w:rPr>
          <w:rFonts w:asciiTheme="minorHAnsi" w:hAnsiTheme="minorHAnsi" w:cstheme="minorHAnsi"/>
          <w:b/>
          <w:bCs/>
          <w:sz w:val="22"/>
          <w:szCs w:val="22"/>
        </w:rPr>
        <w:t>Triggers based on measured values of RVQoE metrics.</w:t>
      </w:r>
    </w:p>
    <w:p w14:paraId="73A00112" w14:textId="77777777" w:rsidR="000C49EF" w:rsidRPr="004A40A2" w:rsidRDefault="000C49EF" w:rsidP="000C49EF">
      <w:pPr>
        <w:pStyle w:val="ListParagraph"/>
        <w:numPr>
          <w:ilvl w:val="0"/>
          <w:numId w:val="30"/>
        </w:numPr>
        <w:spacing w:before="120" w:after="0"/>
        <w:jc w:val="left"/>
        <w:rPr>
          <w:rFonts w:asciiTheme="minorHAnsi" w:hAnsiTheme="minorHAnsi" w:cstheme="minorHAnsi"/>
          <w:b/>
          <w:bCs/>
          <w:sz w:val="22"/>
          <w:szCs w:val="22"/>
        </w:rPr>
      </w:pPr>
      <w:r w:rsidRPr="004A40A2">
        <w:rPr>
          <w:rFonts w:asciiTheme="minorHAnsi" w:hAnsiTheme="minorHAnsi" w:cstheme="minorHAnsi"/>
          <w:b/>
          <w:bCs/>
          <w:sz w:val="22"/>
          <w:szCs w:val="22"/>
        </w:rPr>
        <w:t>Event-based triggers (e.g., handover, RAN overload, RRC state transition, video stalling).</w:t>
      </w:r>
    </w:p>
    <w:p w14:paraId="6914A6E5" w14:textId="77777777" w:rsidR="000C49EF" w:rsidRPr="004A40A2" w:rsidRDefault="000C49EF" w:rsidP="000C49EF">
      <w:pPr>
        <w:spacing w:before="120" w:after="0"/>
        <w:jc w:val="left"/>
        <w:rPr>
          <w:rFonts w:asciiTheme="minorHAnsi" w:hAnsiTheme="minorHAnsi" w:cstheme="minorHAnsi"/>
          <w:b/>
          <w:bCs/>
          <w:sz w:val="22"/>
          <w:szCs w:val="22"/>
        </w:rPr>
      </w:pPr>
      <w:r w:rsidRPr="004A40A2">
        <w:rPr>
          <w:rFonts w:asciiTheme="minorHAnsi" w:hAnsiTheme="minorHAnsi" w:cstheme="minorHAnsi"/>
          <w:b/>
          <w:bCs/>
          <w:sz w:val="22"/>
          <w:szCs w:val="22"/>
        </w:rPr>
        <w:t>Proposal 2: RAN3 to consider triggers for RVQoE reporting that are evaluated at the UE and the triggers that are evaluated at the RAN.</w:t>
      </w:r>
    </w:p>
    <w:p w14:paraId="33F4F116" w14:textId="437C0CEF" w:rsidR="000C49EF" w:rsidRPr="004A40A2" w:rsidRDefault="000C49EF" w:rsidP="000C49EF">
      <w:pPr>
        <w:spacing w:before="120" w:after="0"/>
        <w:jc w:val="left"/>
        <w:rPr>
          <w:rFonts w:asciiTheme="minorHAnsi" w:hAnsiTheme="minorHAnsi" w:cstheme="minorHAnsi"/>
          <w:b/>
          <w:bCs/>
          <w:sz w:val="22"/>
          <w:szCs w:val="22"/>
        </w:rPr>
      </w:pPr>
      <w:r w:rsidRPr="004A40A2">
        <w:rPr>
          <w:rFonts w:asciiTheme="minorHAnsi" w:hAnsiTheme="minorHAnsi" w:cstheme="minorHAnsi"/>
          <w:b/>
          <w:bCs/>
          <w:sz w:val="22"/>
          <w:szCs w:val="22"/>
        </w:rPr>
        <w:t xml:space="preserve">Observation: According to the Rel-17 specifications, the DU has no say in whether it is interested in receiving the RVQoE reports or not. </w:t>
      </w:r>
    </w:p>
    <w:p w14:paraId="4728E5D7" w14:textId="51BFC86F" w:rsidR="000C49EF" w:rsidRPr="004A40A2" w:rsidRDefault="000C49EF" w:rsidP="000C49EF">
      <w:pPr>
        <w:spacing w:before="120" w:after="0"/>
        <w:jc w:val="left"/>
        <w:rPr>
          <w:rFonts w:asciiTheme="minorHAnsi" w:hAnsiTheme="minorHAnsi" w:cstheme="minorHAnsi"/>
          <w:b/>
          <w:bCs/>
          <w:sz w:val="22"/>
          <w:szCs w:val="22"/>
        </w:rPr>
      </w:pPr>
      <w:r w:rsidRPr="004A40A2">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4A40A2">
        <w:rPr>
          <w:rFonts w:asciiTheme="minorHAnsi" w:hAnsiTheme="minorHAnsi" w:cstheme="minorHAnsi"/>
          <w:b/>
          <w:bCs/>
          <w:sz w:val="22"/>
          <w:szCs w:val="22"/>
        </w:rPr>
        <w:t>: Introduce an F1AP class-1 procedure for initiating and</w:t>
      </w:r>
      <w:r>
        <w:rPr>
          <w:rFonts w:asciiTheme="minorHAnsi" w:hAnsiTheme="minorHAnsi" w:cstheme="minorHAnsi"/>
          <w:b/>
          <w:bCs/>
          <w:sz w:val="22"/>
          <w:szCs w:val="22"/>
        </w:rPr>
        <w:t>/or</w:t>
      </w:r>
      <w:r w:rsidRPr="004A40A2">
        <w:rPr>
          <w:rFonts w:asciiTheme="minorHAnsi" w:hAnsiTheme="minorHAnsi" w:cstheme="minorHAnsi"/>
          <w:b/>
          <w:bCs/>
          <w:sz w:val="22"/>
          <w:szCs w:val="22"/>
        </w:rPr>
        <w:t xml:space="preserve"> stopping the reporting of RVQoE metrics from CU to DU. </w:t>
      </w:r>
    </w:p>
    <w:p w14:paraId="6565337C" w14:textId="44384006" w:rsidR="000C49EF" w:rsidRPr="004A40A2" w:rsidRDefault="000C49EF" w:rsidP="000C49EF">
      <w:pPr>
        <w:spacing w:before="120" w:after="0"/>
        <w:jc w:val="left"/>
        <w:rPr>
          <w:rFonts w:asciiTheme="minorHAnsi" w:hAnsiTheme="minorHAnsi" w:cstheme="minorHAnsi"/>
          <w:b/>
          <w:bCs/>
          <w:sz w:val="22"/>
          <w:szCs w:val="22"/>
        </w:rPr>
      </w:pPr>
      <w:r w:rsidRPr="004A40A2">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4A40A2">
        <w:rPr>
          <w:rFonts w:asciiTheme="minorHAnsi" w:hAnsiTheme="minorHAnsi" w:cstheme="minorHAnsi"/>
          <w:b/>
          <w:bCs/>
          <w:sz w:val="22"/>
          <w:szCs w:val="22"/>
        </w:rPr>
        <w:t>: A DU can suggest to a CU the parameters to be used in the RVQoE configuration.</w:t>
      </w:r>
    </w:p>
    <w:p w14:paraId="040C08F9" w14:textId="023F6517" w:rsidR="000C49EF" w:rsidRPr="004A40A2" w:rsidRDefault="000C49EF" w:rsidP="000C49EF">
      <w:pPr>
        <w:spacing w:before="120" w:after="0"/>
        <w:jc w:val="left"/>
        <w:rPr>
          <w:rFonts w:asciiTheme="minorHAnsi" w:hAnsiTheme="minorHAnsi" w:cstheme="minorHAnsi"/>
          <w:b/>
          <w:bCs/>
          <w:sz w:val="22"/>
          <w:szCs w:val="22"/>
        </w:rPr>
      </w:pPr>
      <w:r w:rsidRPr="004A40A2">
        <w:rPr>
          <w:rFonts w:asciiTheme="minorHAnsi" w:hAnsiTheme="minorHAnsi" w:cstheme="minorHAnsi"/>
          <w:b/>
          <w:bCs/>
          <w:sz w:val="22"/>
          <w:szCs w:val="22"/>
        </w:rPr>
        <w:t xml:space="preserve">Proposal </w:t>
      </w:r>
      <w:r>
        <w:rPr>
          <w:rFonts w:asciiTheme="minorHAnsi" w:hAnsiTheme="minorHAnsi" w:cstheme="minorHAnsi"/>
          <w:b/>
          <w:bCs/>
          <w:sz w:val="22"/>
          <w:szCs w:val="22"/>
        </w:rPr>
        <w:t>5</w:t>
      </w:r>
      <w:r w:rsidRPr="004A40A2">
        <w:rPr>
          <w:rFonts w:asciiTheme="minorHAnsi" w:hAnsiTheme="minorHAnsi" w:cstheme="minorHAnsi"/>
          <w:b/>
          <w:bCs/>
          <w:sz w:val="22"/>
          <w:szCs w:val="22"/>
        </w:rPr>
        <w:t>: A CU can notify a DU when RVQoE metrics are available.</w:t>
      </w:r>
    </w:p>
    <w:p w14:paraId="0DD79F45" w14:textId="77777777" w:rsidR="0047550D" w:rsidRPr="000343DC" w:rsidRDefault="0047550D" w:rsidP="0047550D">
      <w:pPr>
        <w:spacing w:before="120" w:after="0"/>
        <w:jc w:val="left"/>
        <w:rPr>
          <w:rFonts w:asciiTheme="minorHAnsi" w:hAnsiTheme="minorHAnsi" w:cstheme="minorHAnsi"/>
          <w:b/>
          <w:bCs/>
          <w:sz w:val="22"/>
          <w:szCs w:val="22"/>
        </w:rPr>
      </w:pPr>
    </w:p>
    <w:p w14:paraId="5D2BBE8A" w14:textId="77777777" w:rsidR="0047550D" w:rsidRDefault="0047550D" w:rsidP="0047550D">
      <w:pPr>
        <w:spacing w:before="120" w:after="0"/>
        <w:jc w:val="left"/>
        <w:rPr>
          <w:rFonts w:asciiTheme="minorHAnsi" w:hAnsiTheme="minorHAnsi" w:cstheme="minorHAnsi"/>
          <w:b/>
          <w:bCs/>
          <w:sz w:val="22"/>
          <w:szCs w:val="22"/>
        </w:rPr>
      </w:pPr>
    </w:p>
    <w:p w14:paraId="0C9B0164" w14:textId="77777777" w:rsidR="00E62D08" w:rsidRPr="00281587" w:rsidRDefault="00E62D08" w:rsidP="008F08BB">
      <w:pPr>
        <w:spacing w:before="120" w:after="0"/>
        <w:jc w:val="left"/>
        <w:rPr>
          <w:rFonts w:asciiTheme="minorHAnsi" w:hAnsiTheme="minorHAnsi" w:cstheme="minorHAnsi"/>
          <w:b/>
          <w:sz w:val="22"/>
          <w:szCs w:val="22"/>
        </w:rPr>
      </w:pPr>
    </w:p>
    <w:sectPr w:rsidR="00E62D08" w:rsidRPr="00281587" w:rsidSect="00157F1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502B3" w14:textId="77777777" w:rsidR="004D6305" w:rsidRDefault="004D6305">
      <w:pPr>
        <w:spacing w:after="0"/>
      </w:pPr>
      <w:r>
        <w:separator/>
      </w:r>
    </w:p>
  </w:endnote>
  <w:endnote w:type="continuationSeparator" w:id="0">
    <w:p w14:paraId="2745E817" w14:textId="77777777" w:rsidR="004D6305" w:rsidRDefault="004D6305">
      <w:pPr>
        <w:spacing w:after="0"/>
      </w:pPr>
      <w:r>
        <w:continuationSeparator/>
      </w:r>
    </w:p>
  </w:endnote>
  <w:endnote w:type="continuationNotice" w:id="1">
    <w:p w14:paraId="614B83AF" w14:textId="77777777" w:rsidR="004D6305" w:rsidRDefault="004D63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EF01F" w14:textId="77777777" w:rsidR="004D6305" w:rsidRDefault="004D6305">
      <w:pPr>
        <w:spacing w:after="0"/>
      </w:pPr>
      <w:r>
        <w:separator/>
      </w:r>
    </w:p>
  </w:footnote>
  <w:footnote w:type="continuationSeparator" w:id="0">
    <w:p w14:paraId="24D73448" w14:textId="77777777" w:rsidR="004D6305" w:rsidRDefault="004D6305">
      <w:pPr>
        <w:spacing w:after="0"/>
      </w:pPr>
      <w:r>
        <w:continuationSeparator/>
      </w:r>
    </w:p>
  </w:footnote>
  <w:footnote w:type="continuationNotice" w:id="1">
    <w:p w14:paraId="0D154D4E" w14:textId="77777777" w:rsidR="004D6305" w:rsidRDefault="004D63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60E9F"/>
    <w:multiLevelType w:val="hybridMultilevel"/>
    <w:tmpl w:val="20BACE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E20853"/>
    <w:multiLevelType w:val="hybridMultilevel"/>
    <w:tmpl w:val="06D8CDB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9CD3BD9"/>
    <w:multiLevelType w:val="hybridMultilevel"/>
    <w:tmpl w:val="B1D6FBFC"/>
    <w:lvl w:ilvl="0" w:tplc="300EF668">
      <w:start w:val="2"/>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9EC43E5"/>
    <w:multiLevelType w:val="hybridMultilevel"/>
    <w:tmpl w:val="EDD6D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7939E6"/>
    <w:multiLevelType w:val="hybridMultilevel"/>
    <w:tmpl w:val="DDFA3F9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 w15:restartNumberingAfterBreak="0">
    <w:nsid w:val="0F3B00EF"/>
    <w:multiLevelType w:val="hybridMultilevel"/>
    <w:tmpl w:val="EC38CFE6"/>
    <w:lvl w:ilvl="0" w:tplc="2000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97F4BD1"/>
    <w:multiLevelType w:val="hybridMultilevel"/>
    <w:tmpl w:val="6B1EE4EA"/>
    <w:lvl w:ilvl="0" w:tplc="C88E7424">
      <w:start w:val="1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34429C"/>
    <w:multiLevelType w:val="hybridMultilevel"/>
    <w:tmpl w:val="96E8A68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BA0608A"/>
    <w:multiLevelType w:val="hybridMultilevel"/>
    <w:tmpl w:val="552AA806"/>
    <w:lvl w:ilvl="0" w:tplc="4FC480C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0295B94"/>
    <w:multiLevelType w:val="hybridMultilevel"/>
    <w:tmpl w:val="289AE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0C5207F"/>
    <w:multiLevelType w:val="hybridMultilevel"/>
    <w:tmpl w:val="DE32E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47183E"/>
    <w:multiLevelType w:val="hybridMultilevel"/>
    <w:tmpl w:val="72361AD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3F4B6AE6"/>
    <w:multiLevelType w:val="hybridMultilevel"/>
    <w:tmpl w:val="CE4265FE"/>
    <w:lvl w:ilvl="0" w:tplc="03401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641AD6"/>
    <w:multiLevelType w:val="hybridMultilevel"/>
    <w:tmpl w:val="7290813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16" w15:restartNumberingAfterBreak="0">
    <w:nsid w:val="448262D5"/>
    <w:multiLevelType w:val="hybridMultilevel"/>
    <w:tmpl w:val="B8D0946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49395363"/>
    <w:multiLevelType w:val="multilevel"/>
    <w:tmpl w:val="AE5471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637E11"/>
    <w:multiLevelType w:val="hybridMultilevel"/>
    <w:tmpl w:val="15A0DFC0"/>
    <w:lvl w:ilvl="0" w:tplc="C5827DD6">
      <w:start w:val="1"/>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C964B0"/>
    <w:multiLevelType w:val="hybridMultilevel"/>
    <w:tmpl w:val="F2B6EB0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4A61C89"/>
    <w:multiLevelType w:val="hybridMultilevel"/>
    <w:tmpl w:val="B0C4EFB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295281"/>
    <w:multiLevelType w:val="hybridMultilevel"/>
    <w:tmpl w:val="AC582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B346935"/>
    <w:multiLevelType w:val="hybridMultilevel"/>
    <w:tmpl w:val="A7F877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FF3122A"/>
    <w:multiLevelType w:val="hybridMultilevel"/>
    <w:tmpl w:val="FB7694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3C351AA"/>
    <w:multiLevelType w:val="multilevel"/>
    <w:tmpl w:val="7ACE9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985A59"/>
    <w:multiLevelType w:val="hybridMultilevel"/>
    <w:tmpl w:val="B37E6E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C6F7647"/>
    <w:multiLevelType w:val="hybridMultilevel"/>
    <w:tmpl w:val="942E53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D380FD6"/>
    <w:multiLevelType w:val="hybridMultilevel"/>
    <w:tmpl w:val="492A68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0"/>
  </w:num>
  <w:num w:numId="4">
    <w:abstractNumId w:val="25"/>
  </w:num>
  <w:num w:numId="5">
    <w:abstractNumId w:val="24"/>
  </w:num>
  <w:num w:numId="6">
    <w:abstractNumId w:val="2"/>
  </w:num>
  <w:num w:numId="7">
    <w:abstractNumId w:val="22"/>
  </w:num>
  <w:num w:numId="8">
    <w:abstractNumId w:val="21"/>
  </w:num>
  <w:num w:numId="9">
    <w:abstractNumId w:val="23"/>
  </w:num>
  <w:num w:numId="10">
    <w:abstractNumId w:val="28"/>
  </w:num>
  <w:num w:numId="11">
    <w:abstractNumId w:val="4"/>
  </w:num>
  <w:num w:numId="12">
    <w:abstractNumId w:val="10"/>
  </w:num>
  <w:num w:numId="13">
    <w:abstractNumId w:val="26"/>
  </w:num>
  <w:num w:numId="14">
    <w:abstractNumId w:val="1"/>
  </w:num>
  <w:num w:numId="15">
    <w:abstractNumId w:val="0"/>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7"/>
  </w:num>
  <w:num w:numId="18">
    <w:abstractNumId w:val="7"/>
  </w:num>
  <w:num w:numId="19">
    <w:abstractNumId w:val="27"/>
  </w:num>
  <w:num w:numId="20">
    <w:abstractNumId w:val="15"/>
  </w:num>
  <w:num w:numId="21">
    <w:abstractNumId w:val="11"/>
  </w:num>
  <w:num w:numId="22">
    <w:abstractNumId w:val="8"/>
  </w:num>
  <w:num w:numId="23">
    <w:abstractNumId w:val="18"/>
  </w:num>
  <w:num w:numId="24">
    <w:abstractNumId w:val="19"/>
  </w:num>
  <w:num w:numId="25">
    <w:abstractNumId w:val="3"/>
  </w:num>
  <w:num w:numId="26">
    <w:abstractNumId w:val="0"/>
  </w:num>
  <w:num w:numId="27">
    <w:abstractNumId w:val="5"/>
  </w:num>
  <w:num w:numId="28">
    <w:abstractNumId w:val="30"/>
  </w:num>
  <w:num w:numId="29">
    <w:abstractNumId w:val="9"/>
  </w:num>
  <w:num w:numId="30">
    <w:abstractNumId w:val="29"/>
  </w:num>
  <w:num w:numId="31">
    <w:abstractNumId w:val="6"/>
  </w:num>
  <w:num w:numId="32">
    <w:abstractNumId w:val="16"/>
  </w:num>
  <w:num w:numId="33">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191D"/>
    <w:rsid w:val="00002885"/>
    <w:rsid w:val="0000314F"/>
    <w:rsid w:val="00003172"/>
    <w:rsid w:val="0000344C"/>
    <w:rsid w:val="00003B4A"/>
    <w:rsid w:val="00003E1E"/>
    <w:rsid w:val="00004D75"/>
    <w:rsid w:val="00005646"/>
    <w:rsid w:val="00005A52"/>
    <w:rsid w:val="0000642F"/>
    <w:rsid w:val="00006583"/>
    <w:rsid w:val="00006C0C"/>
    <w:rsid w:val="000071CD"/>
    <w:rsid w:val="00007466"/>
    <w:rsid w:val="00007B06"/>
    <w:rsid w:val="00011275"/>
    <w:rsid w:val="00011D26"/>
    <w:rsid w:val="0001271C"/>
    <w:rsid w:val="00012759"/>
    <w:rsid w:val="0001285D"/>
    <w:rsid w:val="00012ED3"/>
    <w:rsid w:val="000134CC"/>
    <w:rsid w:val="000148FF"/>
    <w:rsid w:val="00014D5E"/>
    <w:rsid w:val="00014D9A"/>
    <w:rsid w:val="0001619D"/>
    <w:rsid w:val="000169A7"/>
    <w:rsid w:val="0001733C"/>
    <w:rsid w:val="00017B3C"/>
    <w:rsid w:val="00020A9F"/>
    <w:rsid w:val="00021BC1"/>
    <w:rsid w:val="000226DE"/>
    <w:rsid w:val="00022BD3"/>
    <w:rsid w:val="00022F4E"/>
    <w:rsid w:val="0002442A"/>
    <w:rsid w:val="00024D46"/>
    <w:rsid w:val="00024F10"/>
    <w:rsid w:val="00025575"/>
    <w:rsid w:val="0002563C"/>
    <w:rsid w:val="00025CDB"/>
    <w:rsid w:val="00026FFE"/>
    <w:rsid w:val="00027232"/>
    <w:rsid w:val="00030781"/>
    <w:rsid w:val="000317FB"/>
    <w:rsid w:val="00031A0D"/>
    <w:rsid w:val="000324DC"/>
    <w:rsid w:val="0003387D"/>
    <w:rsid w:val="00033D0C"/>
    <w:rsid w:val="00034106"/>
    <w:rsid w:val="00034965"/>
    <w:rsid w:val="00034F86"/>
    <w:rsid w:val="00035ED7"/>
    <w:rsid w:val="0003661C"/>
    <w:rsid w:val="00036B29"/>
    <w:rsid w:val="0003737E"/>
    <w:rsid w:val="00037DDB"/>
    <w:rsid w:val="00040162"/>
    <w:rsid w:val="00040762"/>
    <w:rsid w:val="0004246C"/>
    <w:rsid w:val="000428A0"/>
    <w:rsid w:val="0004348E"/>
    <w:rsid w:val="00045247"/>
    <w:rsid w:val="00046E55"/>
    <w:rsid w:val="00046FD2"/>
    <w:rsid w:val="000478D4"/>
    <w:rsid w:val="00047CF3"/>
    <w:rsid w:val="00050EC6"/>
    <w:rsid w:val="000517E5"/>
    <w:rsid w:val="00051F20"/>
    <w:rsid w:val="00052E18"/>
    <w:rsid w:val="00054095"/>
    <w:rsid w:val="000544CE"/>
    <w:rsid w:val="00055580"/>
    <w:rsid w:val="00055797"/>
    <w:rsid w:val="00056312"/>
    <w:rsid w:val="0005654B"/>
    <w:rsid w:val="0005737A"/>
    <w:rsid w:val="00057D1D"/>
    <w:rsid w:val="00057EA8"/>
    <w:rsid w:val="000606E4"/>
    <w:rsid w:val="00060C48"/>
    <w:rsid w:val="00061F10"/>
    <w:rsid w:val="000626CC"/>
    <w:rsid w:val="0006293B"/>
    <w:rsid w:val="00062A6B"/>
    <w:rsid w:val="000633D3"/>
    <w:rsid w:val="000639DB"/>
    <w:rsid w:val="00064115"/>
    <w:rsid w:val="000654DA"/>
    <w:rsid w:val="000661FC"/>
    <w:rsid w:val="00066ECF"/>
    <w:rsid w:val="00067234"/>
    <w:rsid w:val="00067490"/>
    <w:rsid w:val="000679E8"/>
    <w:rsid w:val="0007010A"/>
    <w:rsid w:val="0007113A"/>
    <w:rsid w:val="000714CA"/>
    <w:rsid w:val="000718E7"/>
    <w:rsid w:val="00071C0E"/>
    <w:rsid w:val="00071E60"/>
    <w:rsid w:val="00071F84"/>
    <w:rsid w:val="00072187"/>
    <w:rsid w:val="0007268F"/>
    <w:rsid w:val="00073290"/>
    <w:rsid w:val="00073A55"/>
    <w:rsid w:val="00073DDE"/>
    <w:rsid w:val="00080B32"/>
    <w:rsid w:val="000810A5"/>
    <w:rsid w:val="00081232"/>
    <w:rsid w:val="0008136F"/>
    <w:rsid w:val="0008167C"/>
    <w:rsid w:val="00081AC9"/>
    <w:rsid w:val="00084168"/>
    <w:rsid w:val="000847BA"/>
    <w:rsid w:val="00084823"/>
    <w:rsid w:val="00084AA2"/>
    <w:rsid w:val="00085297"/>
    <w:rsid w:val="000863E3"/>
    <w:rsid w:val="000872A7"/>
    <w:rsid w:val="00090417"/>
    <w:rsid w:val="00090616"/>
    <w:rsid w:val="000909B0"/>
    <w:rsid w:val="00092167"/>
    <w:rsid w:val="0009234A"/>
    <w:rsid w:val="000936E1"/>
    <w:rsid w:val="00093D3B"/>
    <w:rsid w:val="00093FF7"/>
    <w:rsid w:val="00094253"/>
    <w:rsid w:val="00095301"/>
    <w:rsid w:val="00095C9E"/>
    <w:rsid w:val="000966A6"/>
    <w:rsid w:val="00097B69"/>
    <w:rsid w:val="000A0319"/>
    <w:rsid w:val="000A0B9D"/>
    <w:rsid w:val="000A0E73"/>
    <w:rsid w:val="000A20E0"/>
    <w:rsid w:val="000A2BED"/>
    <w:rsid w:val="000A3D59"/>
    <w:rsid w:val="000A5031"/>
    <w:rsid w:val="000A53E4"/>
    <w:rsid w:val="000A6397"/>
    <w:rsid w:val="000A66E1"/>
    <w:rsid w:val="000A67C4"/>
    <w:rsid w:val="000B01D5"/>
    <w:rsid w:val="000B06F4"/>
    <w:rsid w:val="000B0882"/>
    <w:rsid w:val="000B2C09"/>
    <w:rsid w:val="000B2E9B"/>
    <w:rsid w:val="000B3212"/>
    <w:rsid w:val="000B351E"/>
    <w:rsid w:val="000B4E14"/>
    <w:rsid w:val="000B5914"/>
    <w:rsid w:val="000B60C4"/>
    <w:rsid w:val="000B6DC0"/>
    <w:rsid w:val="000C10FB"/>
    <w:rsid w:val="000C2171"/>
    <w:rsid w:val="000C29DE"/>
    <w:rsid w:val="000C2DDF"/>
    <w:rsid w:val="000C2FDF"/>
    <w:rsid w:val="000C3D00"/>
    <w:rsid w:val="000C3E36"/>
    <w:rsid w:val="000C49EF"/>
    <w:rsid w:val="000C4A67"/>
    <w:rsid w:val="000C5175"/>
    <w:rsid w:val="000C5239"/>
    <w:rsid w:val="000C6499"/>
    <w:rsid w:val="000C6DDC"/>
    <w:rsid w:val="000C7233"/>
    <w:rsid w:val="000C7419"/>
    <w:rsid w:val="000D06B7"/>
    <w:rsid w:val="000D3D96"/>
    <w:rsid w:val="000D4782"/>
    <w:rsid w:val="000D58CE"/>
    <w:rsid w:val="000D5A02"/>
    <w:rsid w:val="000D605C"/>
    <w:rsid w:val="000D6A47"/>
    <w:rsid w:val="000D6D5C"/>
    <w:rsid w:val="000D76FC"/>
    <w:rsid w:val="000D7C5F"/>
    <w:rsid w:val="000E0E97"/>
    <w:rsid w:val="000E16D5"/>
    <w:rsid w:val="000E26E3"/>
    <w:rsid w:val="000E379F"/>
    <w:rsid w:val="000E3F4B"/>
    <w:rsid w:val="000E5C09"/>
    <w:rsid w:val="000E60A3"/>
    <w:rsid w:val="000E6624"/>
    <w:rsid w:val="000E7B30"/>
    <w:rsid w:val="000F0510"/>
    <w:rsid w:val="000F0DA6"/>
    <w:rsid w:val="000F1D60"/>
    <w:rsid w:val="000F2D6E"/>
    <w:rsid w:val="000F3E92"/>
    <w:rsid w:val="000F3F7A"/>
    <w:rsid w:val="000F4A04"/>
    <w:rsid w:val="000F4A0C"/>
    <w:rsid w:val="000F658F"/>
    <w:rsid w:val="000F6A22"/>
    <w:rsid w:val="000F7989"/>
    <w:rsid w:val="000F7B1F"/>
    <w:rsid w:val="000F7EC0"/>
    <w:rsid w:val="001014CF"/>
    <w:rsid w:val="001016B2"/>
    <w:rsid w:val="001024D1"/>
    <w:rsid w:val="00103694"/>
    <w:rsid w:val="0010379B"/>
    <w:rsid w:val="00103D65"/>
    <w:rsid w:val="001042EF"/>
    <w:rsid w:val="00104372"/>
    <w:rsid w:val="001050BE"/>
    <w:rsid w:val="001061DB"/>
    <w:rsid w:val="00107DEF"/>
    <w:rsid w:val="00107F5F"/>
    <w:rsid w:val="00107FDA"/>
    <w:rsid w:val="00110280"/>
    <w:rsid w:val="00110A3D"/>
    <w:rsid w:val="00111755"/>
    <w:rsid w:val="001117D4"/>
    <w:rsid w:val="00111AE3"/>
    <w:rsid w:val="00112431"/>
    <w:rsid w:val="00113718"/>
    <w:rsid w:val="0011465F"/>
    <w:rsid w:val="00114F3B"/>
    <w:rsid w:val="00115C1E"/>
    <w:rsid w:val="00115E2A"/>
    <w:rsid w:val="00116B10"/>
    <w:rsid w:val="001170B1"/>
    <w:rsid w:val="00117396"/>
    <w:rsid w:val="0011797D"/>
    <w:rsid w:val="00120771"/>
    <w:rsid w:val="00120908"/>
    <w:rsid w:val="00120916"/>
    <w:rsid w:val="00120941"/>
    <w:rsid w:val="001209C8"/>
    <w:rsid w:val="00120E76"/>
    <w:rsid w:val="001214A3"/>
    <w:rsid w:val="00122011"/>
    <w:rsid w:val="00122CC0"/>
    <w:rsid w:val="001233B5"/>
    <w:rsid w:val="00123405"/>
    <w:rsid w:val="00123939"/>
    <w:rsid w:val="001239E4"/>
    <w:rsid w:val="00123C79"/>
    <w:rsid w:val="001254B5"/>
    <w:rsid w:val="00125A62"/>
    <w:rsid w:val="00126575"/>
    <w:rsid w:val="0013009A"/>
    <w:rsid w:val="00130765"/>
    <w:rsid w:val="00130B2D"/>
    <w:rsid w:val="00130B89"/>
    <w:rsid w:val="00131519"/>
    <w:rsid w:val="00131978"/>
    <w:rsid w:val="00131F65"/>
    <w:rsid w:val="001321D1"/>
    <w:rsid w:val="001322DB"/>
    <w:rsid w:val="00132C96"/>
    <w:rsid w:val="0013301B"/>
    <w:rsid w:val="00133736"/>
    <w:rsid w:val="001348A8"/>
    <w:rsid w:val="001348BA"/>
    <w:rsid w:val="00134D87"/>
    <w:rsid w:val="001350D7"/>
    <w:rsid w:val="0013616F"/>
    <w:rsid w:val="0013655A"/>
    <w:rsid w:val="001372FC"/>
    <w:rsid w:val="0013787C"/>
    <w:rsid w:val="001378D4"/>
    <w:rsid w:val="00137BF1"/>
    <w:rsid w:val="001409B1"/>
    <w:rsid w:val="00140D91"/>
    <w:rsid w:val="00140E01"/>
    <w:rsid w:val="00141032"/>
    <w:rsid w:val="001416C8"/>
    <w:rsid w:val="00141A2D"/>
    <w:rsid w:val="00141D18"/>
    <w:rsid w:val="001424E4"/>
    <w:rsid w:val="001432DB"/>
    <w:rsid w:val="00143A31"/>
    <w:rsid w:val="00143AE7"/>
    <w:rsid w:val="0014505E"/>
    <w:rsid w:val="00146757"/>
    <w:rsid w:val="001468AB"/>
    <w:rsid w:val="00146E4C"/>
    <w:rsid w:val="001472D3"/>
    <w:rsid w:val="001514E3"/>
    <w:rsid w:val="001525FD"/>
    <w:rsid w:val="00152B9C"/>
    <w:rsid w:val="001534D4"/>
    <w:rsid w:val="0015364E"/>
    <w:rsid w:val="001543E6"/>
    <w:rsid w:val="001554BA"/>
    <w:rsid w:val="001557E0"/>
    <w:rsid w:val="00155867"/>
    <w:rsid w:val="00156F3B"/>
    <w:rsid w:val="00157C0F"/>
    <w:rsid w:val="00157F12"/>
    <w:rsid w:val="00160609"/>
    <w:rsid w:val="001609C7"/>
    <w:rsid w:val="0016149B"/>
    <w:rsid w:val="00161A5E"/>
    <w:rsid w:val="001622A7"/>
    <w:rsid w:val="00166247"/>
    <w:rsid w:val="00166D01"/>
    <w:rsid w:val="001672BE"/>
    <w:rsid w:val="00170052"/>
    <w:rsid w:val="001713B4"/>
    <w:rsid w:val="00171C1A"/>
    <w:rsid w:val="0017314F"/>
    <w:rsid w:val="001742EF"/>
    <w:rsid w:val="00174BE1"/>
    <w:rsid w:val="00175BB9"/>
    <w:rsid w:val="00175F06"/>
    <w:rsid w:val="0017639A"/>
    <w:rsid w:val="0018009E"/>
    <w:rsid w:val="001810F8"/>
    <w:rsid w:val="00181A7C"/>
    <w:rsid w:val="00181C31"/>
    <w:rsid w:val="00182088"/>
    <w:rsid w:val="001830F6"/>
    <w:rsid w:val="00183FF2"/>
    <w:rsid w:val="00190034"/>
    <w:rsid w:val="0019015D"/>
    <w:rsid w:val="00190741"/>
    <w:rsid w:val="00190FF2"/>
    <w:rsid w:val="00191653"/>
    <w:rsid w:val="00191B47"/>
    <w:rsid w:val="00194AA5"/>
    <w:rsid w:val="00195E06"/>
    <w:rsid w:val="00196D2F"/>
    <w:rsid w:val="00196D99"/>
    <w:rsid w:val="001A0CA6"/>
    <w:rsid w:val="001A2245"/>
    <w:rsid w:val="001A24F1"/>
    <w:rsid w:val="001A29B2"/>
    <w:rsid w:val="001A2CE2"/>
    <w:rsid w:val="001A35A1"/>
    <w:rsid w:val="001A3F22"/>
    <w:rsid w:val="001A4184"/>
    <w:rsid w:val="001A45AB"/>
    <w:rsid w:val="001A4A89"/>
    <w:rsid w:val="001A52C8"/>
    <w:rsid w:val="001A6F9D"/>
    <w:rsid w:val="001A7295"/>
    <w:rsid w:val="001B016A"/>
    <w:rsid w:val="001B1574"/>
    <w:rsid w:val="001B18B9"/>
    <w:rsid w:val="001B1AB0"/>
    <w:rsid w:val="001B3998"/>
    <w:rsid w:val="001B4253"/>
    <w:rsid w:val="001B4C1F"/>
    <w:rsid w:val="001B4D36"/>
    <w:rsid w:val="001B541C"/>
    <w:rsid w:val="001B593C"/>
    <w:rsid w:val="001B5D7B"/>
    <w:rsid w:val="001B6AD7"/>
    <w:rsid w:val="001B6AE1"/>
    <w:rsid w:val="001B6F05"/>
    <w:rsid w:val="001C027F"/>
    <w:rsid w:val="001C0739"/>
    <w:rsid w:val="001C07DE"/>
    <w:rsid w:val="001C1DAC"/>
    <w:rsid w:val="001C1FA0"/>
    <w:rsid w:val="001C33EF"/>
    <w:rsid w:val="001C3696"/>
    <w:rsid w:val="001C5D5B"/>
    <w:rsid w:val="001C6DAD"/>
    <w:rsid w:val="001C6E8C"/>
    <w:rsid w:val="001C7A80"/>
    <w:rsid w:val="001D02AA"/>
    <w:rsid w:val="001D08AA"/>
    <w:rsid w:val="001D08C7"/>
    <w:rsid w:val="001D1572"/>
    <w:rsid w:val="001D3571"/>
    <w:rsid w:val="001D3FB8"/>
    <w:rsid w:val="001D5F99"/>
    <w:rsid w:val="001D6DB4"/>
    <w:rsid w:val="001D7A88"/>
    <w:rsid w:val="001D7D4F"/>
    <w:rsid w:val="001E0150"/>
    <w:rsid w:val="001E042F"/>
    <w:rsid w:val="001E1B92"/>
    <w:rsid w:val="001E42DF"/>
    <w:rsid w:val="001E557D"/>
    <w:rsid w:val="001E6352"/>
    <w:rsid w:val="001E6472"/>
    <w:rsid w:val="001E7C28"/>
    <w:rsid w:val="001F00FB"/>
    <w:rsid w:val="001F0B8B"/>
    <w:rsid w:val="001F18EE"/>
    <w:rsid w:val="001F379B"/>
    <w:rsid w:val="001F440D"/>
    <w:rsid w:val="001F57FF"/>
    <w:rsid w:val="001F70E8"/>
    <w:rsid w:val="001F70FA"/>
    <w:rsid w:val="001F7559"/>
    <w:rsid w:val="001F7DED"/>
    <w:rsid w:val="002002B6"/>
    <w:rsid w:val="0020031F"/>
    <w:rsid w:val="002007CA"/>
    <w:rsid w:val="00200C31"/>
    <w:rsid w:val="002010E2"/>
    <w:rsid w:val="00201418"/>
    <w:rsid w:val="00201E8B"/>
    <w:rsid w:val="00202DA6"/>
    <w:rsid w:val="00205601"/>
    <w:rsid w:val="0020569A"/>
    <w:rsid w:val="00205A68"/>
    <w:rsid w:val="002068CC"/>
    <w:rsid w:val="00206A6B"/>
    <w:rsid w:val="0021004F"/>
    <w:rsid w:val="00211377"/>
    <w:rsid w:val="00211861"/>
    <w:rsid w:val="00211FD6"/>
    <w:rsid w:val="00212097"/>
    <w:rsid w:val="00212499"/>
    <w:rsid w:val="002141BC"/>
    <w:rsid w:val="0021427C"/>
    <w:rsid w:val="002147E2"/>
    <w:rsid w:val="002148CE"/>
    <w:rsid w:val="00214978"/>
    <w:rsid w:val="002157DF"/>
    <w:rsid w:val="0021645B"/>
    <w:rsid w:val="00216583"/>
    <w:rsid w:val="00220053"/>
    <w:rsid w:val="00221AE2"/>
    <w:rsid w:val="002226C1"/>
    <w:rsid w:val="002229B1"/>
    <w:rsid w:val="00222C6C"/>
    <w:rsid w:val="00223167"/>
    <w:rsid w:val="00223224"/>
    <w:rsid w:val="00223B13"/>
    <w:rsid w:val="00224C54"/>
    <w:rsid w:val="00224E2B"/>
    <w:rsid w:val="00225D6A"/>
    <w:rsid w:val="00225F39"/>
    <w:rsid w:val="002261A8"/>
    <w:rsid w:val="002265D3"/>
    <w:rsid w:val="00226734"/>
    <w:rsid w:val="00226990"/>
    <w:rsid w:val="00226E16"/>
    <w:rsid w:val="002272EE"/>
    <w:rsid w:val="002275AB"/>
    <w:rsid w:val="00230204"/>
    <w:rsid w:val="00230AB6"/>
    <w:rsid w:val="00231B98"/>
    <w:rsid w:val="0023318F"/>
    <w:rsid w:val="00233635"/>
    <w:rsid w:val="002339CC"/>
    <w:rsid w:val="00233AC2"/>
    <w:rsid w:val="0023441A"/>
    <w:rsid w:val="00235354"/>
    <w:rsid w:val="00235F05"/>
    <w:rsid w:val="0023663B"/>
    <w:rsid w:val="0023692B"/>
    <w:rsid w:val="00236A62"/>
    <w:rsid w:val="00236EC8"/>
    <w:rsid w:val="002370D5"/>
    <w:rsid w:val="0023728D"/>
    <w:rsid w:val="002376FA"/>
    <w:rsid w:val="00240E78"/>
    <w:rsid w:val="00240F65"/>
    <w:rsid w:val="002411EE"/>
    <w:rsid w:val="00241308"/>
    <w:rsid w:val="00241865"/>
    <w:rsid w:val="00242012"/>
    <w:rsid w:val="002429C8"/>
    <w:rsid w:val="00243DDD"/>
    <w:rsid w:val="00244A76"/>
    <w:rsid w:val="0024500A"/>
    <w:rsid w:val="002466BA"/>
    <w:rsid w:val="002467CA"/>
    <w:rsid w:val="0024682B"/>
    <w:rsid w:val="00246F60"/>
    <w:rsid w:val="00247288"/>
    <w:rsid w:val="0024773A"/>
    <w:rsid w:val="00247AEA"/>
    <w:rsid w:val="00247D62"/>
    <w:rsid w:val="0025021A"/>
    <w:rsid w:val="0025055A"/>
    <w:rsid w:val="0025059E"/>
    <w:rsid w:val="002510FB"/>
    <w:rsid w:val="00251188"/>
    <w:rsid w:val="00251B6A"/>
    <w:rsid w:val="00251C0A"/>
    <w:rsid w:val="002526E3"/>
    <w:rsid w:val="00253687"/>
    <w:rsid w:val="00254AD9"/>
    <w:rsid w:val="00254BCF"/>
    <w:rsid w:val="0025525C"/>
    <w:rsid w:val="0025536C"/>
    <w:rsid w:val="002571E9"/>
    <w:rsid w:val="00257425"/>
    <w:rsid w:val="00257614"/>
    <w:rsid w:val="0026043A"/>
    <w:rsid w:val="00260A6F"/>
    <w:rsid w:val="00260CA0"/>
    <w:rsid w:val="00261407"/>
    <w:rsid w:val="00261639"/>
    <w:rsid w:val="00261CAD"/>
    <w:rsid w:val="002621AC"/>
    <w:rsid w:val="0026261E"/>
    <w:rsid w:val="00263963"/>
    <w:rsid w:val="00263A36"/>
    <w:rsid w:val="00264FDC"/>
    <w:rsid w:val="002651CB"/>
    <w:rsid w:val="00265DE4"/>
    <w:rsid w:val="0026694F"/>
    <w:rsid w:val="00267797"/>
    <w:rsid w:val="00267831"/>
    <w:rsid w:val="00267F3A"/>
    <w:rsid w:val="0027097A"/>
    <w:rsid w:val="00271397"/>
    <w:rsid w:val="002738B3"/>
    <w:rsid w:val="002739E5"/>
    <w:rsid w:val="002748A2"/>
    <w:rsid w:val="002779D4"/>
    <w:rsid w:val="0028145E"/>
    <w:rsid w:val="00281587"/>
    <w:rsid w:val="00281604"/>
    <w:rsid w:val="002818AA"/>
    <w:rsid w:val="00281D68"/>
    <w:rsid w:val="00282DD8"/>
    <w:rsid w:val="00283753"/>
    <w:rsid w:val="002849B3"/>
    <w:rsid w:val="002849B6"/>
    <w:rsid w:val="00284ADD"/>
    <w:rsid w:val="0028552D"/>
    <w:rsid w:val="00285E13"/>
    <w:rsid w:val="00286BE9"/>
    <w:rsid w:val="00286EEE"/>
    <w:rsid w:val="0028726B"/>
    <w:rsid w:val="002876AC"/>
    <w:rsid w:val="00287835"/>
    <w:rsid w:val="002903FD"/>
    <w:rsid w:val="0029094D"/>
    <w:rsid w:val="00291D0B"/>
    <w:rsid w:val="002925C5"/>
    <w:rsid w:val="00293868"/>
    <w:rsid w:val="002947EC"/>
    <w:rsid w:val="00295A7E"/>
    <w:rsid w:val="002961A5"/>
    <w:rsid w:val="0029740C"/>
    <w:rsid w:val="002A0B04"/>
    <w:rsid w:val="002A0D12"/>
    <w:rsid w:val="002A1A16"/>
    <w:rsid w:val="002A2259"/>
    <w:rsid w:val="002A26D2"/>
    <w:rsid w:val="002A28BF"/>
    <w:rsid w:val="002A2F09"/>
    <w:rsid w:val="002A32E0"/>
    <w:rsid w:val="002A37B5"/>
    <w:rsid w:val="002A4BBF"/>
    <w:rsid w:val="002A5B7E"/>
    <w:rsid w:val="002A65D8"/>
    <w:rsid w:val="002A71E6"/>
    <w:rsid w:val="002A7C6C"/>
    <w:rsid w:val="002B20FC"/>
    <w:rsid w:val="002B21F8"/>
    <w:rsid w:val="002B231E"/>
    <w:rsid w:val="002B2CB8"/>
    <w:rsid w:val="002B2D94"/>
    <w:rsid w:val="002B44A1"/>
    <w:rsid w:val="002B4643"/>
    <w:rsid w:val="002B4F25"/>
    <w:rsid w:val="002B56BA"/>
    <w:rsid w:val="002B5797"/>
    <w:rsid w:val="002B6328"/>
    <w:rsid w:val="002B632E"/>
    <w:rsid w:val="002B634A"/>
    <w:rsid w:val="002C08E6"/>
    <w:rsid w:val="002C1693"/>
    <w:rsid w:val="002C1838"/>
    <w:rsid w:val="002C187A"/>
    <w:rsid w:val="002C230C"/>
    <w:rsid w:val="002C25F1"/>
    <w:rsid w:val="002C2E4D"/>
    <w:rsid w:val="002C33DE"/>
    <w:rsid w:val="002C42C2"/>
    <w:rsid w:val="002C4BF1"/>
    <w:rsid w:val="002C5AA4"/>
    <w:rsid w:val="002C7162"/>
    <w:rsid w:val="002C77FA"/>
    <w:rsid w:val="002D273F"/>
    <w:rsid w:val="002D3866"/>
    <w:rsid w:val="002D41DC"/>
    <w:rsid w:val="002D46F2"/>
    <w:rsid w:val="002D4820"/>
    <w:rsid w:val="002D51E9"/>
    <w:rsid w:val="002D5E61"/>
    <w:rsid w:val="002D5E83"/>
    <w:rsid w:val="002D623B"/>
    <w:rsid w:val="002D6345"/>
    <w:rsid w:val="002D7A94"/>
    <w:rsid w:val="002E028F"/>
    <w:rsid w:val="002E10CB"/>
    <w:rsid w:val="002E3B45"/>
    <w:rsid w:val="002E461A"/>
    <w:rsid w:val="002E4C07"/>
    <w:rsid w:val="002E4DB2"/>
    <w:rsid w:val="002E4FD1"/>
    <w:rsid w:val="002E531F"/>
    <w:rsid w:val="002E5677"/>
    <w:rsid w:val="002E571A"/>
    <w:rsid w:val="002E5D37"/>
    <w:rsid w:val="002E6BB4"/>
    <w:rsid w:val="002E6C08"/>
    <w:rsid w:val="002E6C26"/>
    <w:rsid w:val="002E71BB"/>
    <w:rsid w:val="002F1025"/>
    <w:rsid w:val="002F1F7A"/>
    <w:rsid w:val="002F23A6"/>
    <w:rsid w:val="002F27B3"/>
    <w:rsid w:val="002F2882"/>
    <w:rsid w:val="002F296B"/>
    <w:rsid w:val="002F3D4D"/>
    <w:rsid w:val="002F3FAD"/>
    <w:rsid w:val="002F4529"/>
    <w:rsid w:val="002F4FE2"/>
    <w:rsid w:val="002F5500"/>
    <w:rsid w:val="002F5EE2"/>
    <w:rsid w:val="002F6471"/>
    <w:rsid w:val="002F649F"/>
    <w:rsid w:val="002F66EE"/>
    <w:rsid w:val="002F7934"/>
    <w:rsid w:val="002F7F7D"/>
    <w:rsid w:val="003009D5"/>
    <w:rsid w:val="003010CC"/>
    <w:rsid w:val="00301504"/>
    <w:rsid w:val="0030206B"/>
    <w:rsid w:val="003023DF"/>
    <w:rsid w:val="00302AE8"/>
    <w:rsid w:val="00303439"/>
    <w:rsid w:val="00303CFD"/>
    <w:rsid w:val="00307300"/>
    <w:rsid w:val="003103CF"/>
    <w:rsid w:val="00310E0A"/>
    <w:rsid w:val="00310E22"/>
    <w:rsid w:val="00311757"/>
    <w:rsid w:val="00311D20"/>
    <w:rsid w:val="00311F7C"/>
    <w:rsid w:val="00312554"/>
    <w:rsid w:val="0031257C"/>
    <w:rsid w:val="00312B65"/>
    <w:rsid w:val="00315061"/>
    <w:rsid w:val="003152D9"/>
    <w:rsid w:val="00316046"/>
    <w:rsid w:val="00316803"/>
    <w:rsid w:val="00317B33"/>
    <w:rsid w:val="003202ED"/>
    <w:rsid w:val="00320C55"/>
    <w:rsid w:val="00321013"/>
    <w:rsid w:val="00321493"/>
    <w:rsid w:val="00321940"/>
    <w:rsid w:val="00321FFA"/>
    <w:rsid w:val="003220EC"/>
    <w:rsid w:val="003220FA"/>
    <w:rsid w:val="0032216C"/>
    <w:rsid w:val="0032258C"/>
    <w:rsid w:val="0032373C"/>
    <w:rsid w:val="00323901"/>
    <w:rsid w:val="00324307"/>
    <w:rsid w:val="00324D2F"/>
    <w:rsid w:val="00326E88"/>
    <w:rsid w:val="003270E4"/>
    <w:rsid w:val="003270EC"/>
    <w:rsid w:val="00327D92"/>
    <w:rsid w:val="003304BE"/>
    <w:rsid w:val="0033147E"/>
    <w:rsid w:val="00331CE6"/>
    <w:rsid w:val="00332BFC"/>
    <w:rsid w:val="00332C43"/>
    <w:rsid w:val="00334956"/>
    <w:rsid w:val="003351E4"/>
    <w:rsid w:val="00335EDA"/>
    <w:rsid w:val="00335EE9"/>
    <w:rsid w:val="003361DF"/>
    <w:rsid w:val="00336E0F"/>
    <w:rsid w:val="003373C2"/>
    <w:rsid w:val="0033773F"/>
    <w:rsid w:val="00341CB5"/>
    <w:rsid w:val="003425D3"/>
    <w:rsid w:val="00342ACD"/>
    <w:rsid w:val="00343498"/>
    <w:rsid w:val="00343614"/>
    <w:rsid w:val="00343A26"/>
    <w:rsid w:val="00344576"/>
    <w:rsid w:val="003477AC"/>
    <w:rsid w:val="00347D5B"/>
    <w:rsid w:val="00350E39"/>
    <w:rsid w:val="0035103E"/>
    <w:rsid w:val="00351453"/>
    <w:rsid w:val="00352089"/>
    <w:rsid w:val="0035208F"/>
    <w:rsid w:val="00352148"/>
    <w:rsid w:val="003526E1"/>
    <w:rsid w:val="00353C6E"/>
    <w:rsid w:val="00353D70"/>
    <w:rsid w:val="00354927"/>
    <w:rsid w:val="003552E8"/>
    <w:rsid w:val="003553A2"/>
    <w:rsid w:val="0035731D"/>
    <w:rsid w:val="00360D17"/>
    <w:rsid w:val="003610B1"/>
    <w:rsid w:val="00361938"/>
    <w:rsid w:val="003626DD"/>
    <w:rsid w:val="0036284F"/>
    <w:rsid w:val="0036289E"/>
    <w:rsid w:val="00362970"/>
    <w:rsid w:val="00362E3D"/>
    <w:rsid w:val="003633F3"/>
    <w:rsid w:val="003633FB"/>
    <w:rsid w:val="00363435"/>
    <w:rsid w:val="003648AC"/>
    <w:rsid w:val="00364ED7"/>
    <w:rsid w:val="00367187"/>
    <w:rsid w:val="00367517"/>
    <w:rsid w:val="00370220"/>
    <w:rsid w:val="00370C47"/>
    <w:rsid w:val="00372C33"/>
    <w:rsid w:val="00372E59"/>
    <w:rsid w:val="00373669"/>
    <w:rsid w:val="00373892"/>
    <w:rsid w:val="00374100"/>
    <w:rsid w:val="00375AD5"/>
    <w:rsid w:val="00376886"/>
    <w:rsid w:val="00377299"/>
    <w:rsid w:val="003773A8"/>
    <w:rsid w:val="00377475"/>
    <w:rsid w:val="0038087C"/>
    <w:rsid w:val="00380DFC"/>
    <w:rsid w:val="00381497"/>
    <w:rsid w:val="003826C5"/>
    <w:rsid w:val="00382F0D"/>
    <w:rsid w:val="00383631"/>
    <w:rsid w:val="00384836"/>
    <w:rsid w:val="00384A6F"/>
    <w:rsid w:val="003851E2"/>
    <w:rsid w:val="00385455"/>
    <w:rsid w:val="003865CB"/>
    <w:rsid w:val="003865D7"/>
    <w:rsid w:val="00386DDA"/>
    <w:rsid w:val="00387434"/>
    <w:rsid w:val="003878BD"/>
    <w:rsid w:val="00387BF3"/>
    <w:rsid w:val="003901E9"/>
    <w:rsid w:val="00390D51"/>
    <w:rsid w:val="00391FBD"/>
    <w:rsid w:val="00392140"/>
    <w:rsid w:val="00392192"/>
    <w:rsid w:val="0039271C"/>
    <w:rsid w:val="00393459"/>
    <w:rsid w:val="00393713"/>
    <w:rsid w:val="00395FBF"/>
    <w:rsid w:val="00397284"/>
    <w:rsid w:val="00397571"/>
    <w:rsid w:val="00397B6B"/>
    <w:rsid w:val="003A00D5"/>
    <w:rsid w:val="003A032A"/>
    <w:rsid w:val="003A091A"/>
    <w:rsid w:val="003A2948"/>
    <w:rsid w:val="003A3C8B"/>
    <w:rsid w:val="003A3E9D"/>
    <w:rsid w:val="003A5E5D"/>
    <w:rsid w:val="003A6962"/>
    <w:rsid w:val="003A6A3C"/>
    <w:rsid w:val="003A74A4"/>
    <w:rsid w:val="003B03C8"/>
    <w:rsid w:val="003B14AE"/>
    <w:rsid w:val="003B150E"/>
    <w:rsid w:val="003B2FED"/>
    <w:rsid w:val="003B4144"/>
    <w:rsid w:val="003B6FD8"/>
    <w:rsid w:val="003B789E"/>
    <w:rsid w:val="003B7CF3"/>
    <w:rsid w:val="003C0A50"/>
    <w:rsid w:val="003C122A"/>
    <w:rsid w:val="003C140E"/>
    <w:rsid w:val="003C1697"/>
    <w:rsid w:val="003C1DF1"/>
    <w:rsid w:val="003C2AEA"/>
    <w:rsid w:val="003C3FBF"/>
    <w:rsid w:val="003C59EE"/>
    <w:rsid w:val="003C5D64"/>
    <w:rsid w:val="003C5EC0"/>
    <w:rsid w:val="003C5FE7"/>
    <w:rsid w:val="003C606C"/>
    <w:rsid w:val="003C60D4"/>
    <w:rsid w:val="003C681C"/>
    <w:rsid w:val="003C7565"/>
    <w:rsid w:val="003C771D"/>
    <w:rsid w:val="003C7735"/>
    <w:rsid w:val="003D0206"/>
    <w:rsid w:val="003D042C"/>
    <w:rsid w:val="003D058F"/>
    <w:rsid w:val="003D0DC1"/>
    <w:rsid w:val="003D14A8"/>
    <w:rsid w:val="003D1DED"/>
    <w:rsid w:val="003D21F9"/>
    <w:rsid w:val="003D25C1"/>
    <w:rsid w:val="003D3A28"/>
    <w:rsid w:val="003D415D"/>
    <w:rsid w:val="003D460E"/>
    <w:rsid w:val="003D4BD0"/>
    <w:rsid w:val="003D4DC0"/>
    <w:rsid w:val="003D5438"/>
    <w:rsid w:val="003D66F6"/>
    <w:rsid w:val="003D6987"/>
    <w:rsid w:val="003D789F"/>
    <w:rsid w:val="003D7FF7"/>
    <w:rsid w:val="003E27A0"/>
    <w:rsid w:val="003E3AA7"/>
    <w:rsid w:val="003E3B0D"/>
    <w:rsid w:val="003E43E7"/>
    <w:rsid w:val="003E5C6D"/>
    <w:rsid w:val="003E5CCF"/>
    <w:rsid w:val="003E664F"/>
    <w:rsid w:val="003E67EB"/>
    <w:rsid w:val="003E6AB3"/>
    <w:rsid w:val="003E6B17"/>
    <w:rsid w:val="003E7268"/>
    <w:rsid w:val="003E79C0"/>
    <w:rsid w:val="003F11D1"/>
    <w:rsid w:val="003F16EB"/>
    <w:rsid w:val="003F2644"/>
    <w:rsid w:val="003F26B9"/>
    <w:rsid w:val="003F2DFF"/>
    <w:rsid w:val="003F32CF"/>
    <w:rsid w:val="003F377B"/>
    <w:rsid w:val="003F56F0"/>
    <w:rsid w:val="003F5A57"/>
    <w:rsid w:val="003F5C28"/>
    <w:rsid w:val="003F5F3C"/>
    <w:rsid w:val="003F6C83"/>
    <w:rsid w:val="003F6C8C"/>
    <w:rsid w:val="003F79CF"/>
    <w:rsid w:val="00400444"/>
    <w:rsid w:val="00400AF3"/>
    <w:rsid w:val="00401043"/>
    <w:rsid w:val="0040134A"/>
    <w:rsid w:val="00402D63"/>
    <w:rsid w:val="00402E1F"/>
    <w:rsid w:val="00403463"/>
    <w:rsid w:val="00404348"/>
    <w:rsid w:val="004043A8"/>
    <w:rsid w:val="004043C5"/>
    <w:rsid w:val="00405604"/>
    <w:rsid w:val="0040597B"/>
    <w:rsid w:val="004071AF"/>
    <w:rsid w:val="00410A55"/>
    <w:rsid w:val="004111E1"/>
    <w:rsid w:val="004112D0"/>
    <w:rsid w:val="004115D3"/>
    <w:rsid w:val="00411801"/>
    <w:rsid w:val="00412528"/>
    <w:rsid w:val="00412F78"/>
    <w:rsid w:val="004145A8"/>
    <w:rsid w:val="00415001"/>
    <w:rsid w:val="004153F1"/>
    <w:rsid w:val="0041684F"/>
    <w:rsid w:val="0041753C"/>
    <w:rsid w:val="0041774D"/>
    <w:rsid w:val="00417C08"/>
    <w:rsid w:val="0042249B"/>
    <w:rsid w:val="00422547"/>
    <w:rsid w:val="00422F91"/>
    <w:rsid w:val="00423755"/>
    <w:rsid w:val="00423852"/>
    <w:rsid w:val="004239B8"/>
    <w:rsid w:val="00423FE9"/>
    <w:rsid w:val="00424726"/>
    <w:rsid w:val="00425668"/>
    <w:rsid w:val="00425C58"/>
    <w:rsid w:val="00425D1F"/>
    <w:rsid w:val="004272DB"/>
    <w:rsid w:val="004274AF"/>
    <w:rsid w:val="00427757"/>
    <w:rsid w:val="004277BC"/>
    <w:rsid w:val="00430279"/>
    <w:rsid w:val="0043048A"/>
    <w:rsid w:val="004309E1"/>
    <w:rsid w:val="00431197"/>
    <w:rsid w:val="004313E3"/>
    <w:rsid w:val="0043165B"/>
    <w:rsid w:val="00433D47"/>
    <w:rsid w:val="00434026"/>
    <w:rsid w:val="00435019"/>
    <w:rsid w:val="0043522A"/>
    <w:rsid w:val="00435BE3"/>
    <w:rsid w:val="00437F9F"/>
    <w:rsid w:val="00440B2D"/>
    <w:rsid w:val="00440C6F"/>
    <w:rsid w:val="00441D5A"/>
    <w:rsid w:val="00442418"/>
    <w:rsid w:val="004439B8"/>
    <w:rsid w:val="004459EF"/>
    <w:rsid w:val="0044615D"/>
    <w:rsid w:val="0044732A"/>
    <w:rsid w:val="004476EB"/>
    <w:rsid w:val="00447C7A"/>
    <w:rsid w:val="004506F5"/>
    <w:rsid w:val="00450A67"/>
    <w:rsid w:val="00451304"/>
    <w:rsid w:val="0045366D"/>
    <w:rsid w:val="0045452C"/>
    <w:rsid w:val="0045455E"/>
    <w:rsid w:val="00454A75"/>
    <w:rsid w:val="00456461"/>
    <w:rsid w:val="0045647D"/>
    <w:rsid w:val="00457954"/>
    <w:rsid w:val="00457D25"/>
    <w:rsid w:val="0046149C"/>
    <w:rsid w:val="00462546"/>
    <w:rsid w:val="00462575"/>
    <w:rsid w:val="004630C2"/>
    <w:rsid w:val="004639F6"/>
    <w:rsid w:val="00463FA5"/>
    <w:rsid w:val="00465737"/>
    <w:rsid w:val="00465B5D"/>
    <w:rsid w:val="00466215"/>
    <w:rsid w:val="004665E5"/>
    <w:rsid w:val="00466DE8"/>
    <w:rsid w:val="00467375"/>
    <w:rsid w:val="004678D9"/>
    <w:rsid w:val="0047000F"/>
    <w:rsid w:val="004705C5"/>
    <w:rsid w:val="00470E03"/>
    <w:rsid w:val="00471684"/>
    <w:rsid w:val="004716DB"/>
    <w:rsid w:val="00472675"/>
    <w:rsid w:val="00474F36"/>
    <w:rsid w:val="0047550D"/>
    <w:rsid w:val="00475610"/>
    <w:rsid w:val="004764BC"/>
    <w:rsid w:val="004765A8"/>
    <w:rsid w:val="0047799F"/>
    <w:rsid w:val="00477D99"/>
    <w:rsid w:val="00477EE8"/>
    <w:rsid w:val="004801C6"/>
    <w:rsid w:val="0048026B"/>
    <w:rsid w:val="00480A73"/>
    <w:rsid w:val="00480BF5"/>
    <w:rsid w:val="00481199"/>
    <w:rsid w:val="00481220"/>
    <w:rsid w:val="004812A5"/>
    <w:rsid w:val="004817A8"/>
    <w:rsid w:val="00482030"/>
    <w:rsid w:val="00482974"/>
    <w:rsid w:val="00483110"/>
    <w:rsid w:val="00483254"/>
    <w:rsid w:val="00484802"/>
    <w:rsid w:val="004851B3"/>
    <w:rsid w:val="0048606F"/>
    <w:rsid w:val="00486242"/>
    <w:rsid w:val="004862D5"/>
    <w:rsid w:val="00487028"/>
    <w:rsid w:val="0049129B"/>
    <w:rsid w:val="00491B2A"/>
    <w:rsid w:val="00491E73"/>
    <w:rsid w:val="00492537"/>
    <w:rsid w:val="00492BED"/>
    <w:rsid w:val="00493E5D"/>
    <w:rsid w:val="00494A3B"/>
    <w:rsid w:val="00494B8E"/>
    <w:rsid w:val="0049687E"/>
    <w:rsid w:val="00496EC3"/>
    <w:rsid w:val="00497265"/>
    <w:rsid w:val="00497578"/>
    <w:rsid w:val="00497692"/>
    <w:rsid w:val="004A0F99"/>
    <w:rsid w:val="004A15B0"/>
    <w:rsid w:val="004A22DB"/>
    <w:rsid w:val="004A33D4"/>
    <w:rsid w:val="004A39D1"/>
    <w:rsid w:val="004A40A2"/>
    <w:rsid w:val="004A479F"/>
    <w:rsid w:val="004A4E98"/>
    <w:rsid w:val="004A57E9"/>
    <w:rsid w:val="004A5B2F"/>
    <w:rsid w:val="004A5ED0"/>
    <w:rsid w:val="004A6060"/>
    <w:rsid w:val="004A65E7"/>
    <w:rsid w:val="004A66DD"/>
    <w:rsid w:val="004A6EC2"/>
    <w:rsid w:val="004A768E"/>
    <w:rsid w:val="004B04E6"/>
    <w:rsid w:val="004B107F"/>
    <w:rsid w:val="004B1289"/>
    <w:rsid w:val="004B1FC0"/>
    <w:rsid w:val="004B47C5"/>
    <w:rsid w:val="004B4A76"/>
    <w:rsid w:val="004B6163"/>
    <w:rsid w:val="004B73DF"/>
    <w:rsid w:val="004B7655"/>
    <w:rsid w:val="004B76DC"/>
    <w:rsid w:val="004B7894"/>
    <w:rsid w:val="004B7D70"/>
    <w:rsid w:val="004B7FC6"/>
    <w:rsid w:val="004C0BE2"/>
    <w:rsid w:val="004C1E6F"/>
    <w:rsid w:val="004C2B12"/>
    <w:rsid w:val="004C3325"/>
    <w:rsid w:val="004C430D"/>
    <w:rsid w:val="004C452B"/>
    <w:rsid w:val="004C4658"/>
    <w:rsid w:val="004C51AB"/>
    <w:rsid w:val="004C57A3"/>
    <w:rsid w:val="004C59B9"/>
    <w:rsid w:val="004C5B83"/>
    <w:rsid w:val="004C72A0"/>
    <w:rsid w:val="004D0D5F"/>
    <w:rsid w:val="004D1300"/>
    <w:rsid w:val="004D2723"/>
    <w:rsid w:val="004D33DC"/>
    <w:rsid w:val="004D48EE"/>
    <w:rsid w:val="004D5033"/>
    <w:rsid w:val="004D569D"/>
    <w:rsid w:val="004D5C50"/>
    <w:rsid w:val="004D6099"/>
    <w:rsid w:val="004D61F7"/>
    <w:rsid w:val="004D6305"/>
    <w:rsid w:val="004D6A3E"/>
    <w:rsid w:val="004D7254"/>
    <w:rsid w:val="004D75B7"/>
    <w:rsid w:val="004D7B02"/>
    <w:rsid w:val="004E0723"/>
    <w:rsid w:val="004E0E34"/>
    <w:rsid w:val="004E1083"/>
    <w:rsid w:val="004E1B2A"/>
    <w:rsid w:val="004E203C"/>
    <w:rsid w:val="004E23C5"/>
    <w:rsid w:val="004E2564"/>
    <w:rsid w:val="004E34C2"/>
    <w:rsid w:val="004E39E6"/>
    <w:rsid w:val="004E40D5"/>
    <w:rsid w:val="004E5919"/>
    <w:rsid w:val="004E5C38"/>
    <w:rsid w:val="004E6709"/>
    <w:rsid w:val="004E6A73"/>
    <w:rsid w:val="004E6BDC"/>
    <w:rsid w:val="004F04DB"/>
    <w:rsid w:val="004F0867"/>
    <w:rsid w:val="004F2C3F"/>
    <w:rsid w:val="004F3C3D"/>
    <w:rsid w:val="004F4421"/>
    <w:rsid w:val="004F56A6"/>
    <w:rsid w:val="004F5863"/>
    <w:rsid w:val="004F611D"/>
    <w:rsid w:val="004F6366"/>
    <w:rsid w:val="004F68D0"/>
    <w:rsid w:val="004F6ACE"/>
    <w:rsid w:val="004F6AF9"/>
    <w:rsid w:val="004F7E56"/>
    <w:rsid w:val="005011BA"/>
    <w:rsid w:val="005012AB"/>
    <w:rsid w:val="005018A2"/>
    <w:rsid w:val="00502DCA"/>
    <w:rsid w:val="0050306A"/>
    <w:rsid w:val="005033D4"/>
    <w:rsid w:val="005041F1"/>
    <w:rsid w:val="00504467"/>
    <w:rsid w:val="00504FD3"/>
    <w:rsid w:val="00506371"/>
    <w:rsid w:val="00507983"/>
    <w:rsid w:val="0051094F"/>
    <w:rsid w:val="00510E28"/>
    <w:rsid w:val="00513168"/>
    <w:rsid w:val="00513B0B"/>
    <w:rsid w:val="00513DB5"/>
    <w:rsid w:val="005143C4"/>
    <w:rsid w:val="00514858"/>
    <w:rsid w:val="00514A20"/>
    <w:rsid w:val="005158E0"/>
    <w:rsid w:val="005162CE"/>
    <w:rsid w:val="00516FF2"/>
    <w:rsid w:val="005171C9"/>
    <w:rsid w:val="00521189"/>
    <w:rsid w:val="00522769"/>
    <w:rsid w:val="00522E84"/>
    <w:rsid w:val="00523979"/>
    <w:rsid w:val="0052477E"/>
    <w:rsid w:val="00525205"/>
    <w:rsid w:val="0052539A"/>
    <w:rsid w:val="005260D4"/>
    <w:rsid w:val="00526969"/>
    <w:rsid w:val="00526ABD"/>
    <w:rsid w:val="0052717F"/>
    <w:rsid w:val="0052734C"/>
    <w:rsid w:val="00530472"/>
    <w:rsid w:val="0053100B"/>
    <w:rsid w:val="00531385"/>
    <w:rsid w:val="0053323E"/>
    <w:rsid w:val="00533F9A"/>
    <w:rsid w:val="005342B7"/>
    <w:rsid w:val="005344E4"/>
    <w:rsid w:val="005367B2"/>
    <w:rsid w:val="0053737D"/>
    <w:rsid w:val="00537641"/>
    <w:rsid w:val="00537B2D"/>
    <w:rsid w:val="005402B6"/>
    <w:rsid w:val="0054096F"/>
    <w:rsid w:val="00540BB4"/>
    <w:rsid w:val="005410ED"/>
    <w:rsid w:val="005416E7"/>
    <w:rsid w:val="00541B56"/>
    <w:rsid w:val="005423F1"/>
    <w:rsid w:val="005428A3"/>
    <w:rsid w:val="00542936"/>
    <w:rsid w:val="00542D36"/>
    <w:rsid w:val="00542E7B"/>
    <w:rsid w:val="005432CC"/>
    <w:rsid w:val="00543786"/>
    <w:rsid w:val="00543FD6"/>
    <w:rsid w:val="005445AE"/>
    <w:rsid w:val="00546693"/>
    <w:rsid w:val="0054722C"/>
    <w:rsid w:val="00547445"/>
    <w:rsid w:val="00547AD0"/>
    <w:rsid w:val="00547CFC"/>
    <w:rsid w:val="00547E84"/>
    <w:rsid w:val="005509D3"/>
    <w:rsid w:val="00550A94"/>
    <w:rsid w:val="00550D6A"/>
    <w:rsid w:val="00551522"/>
    <w:rsid w:val="00551B02"/>
    <w:rsid w:val="005523EB"/>
    <w:rsid w:val="00552F9F"/>
    <w:rsid w:val="005533AB"/>
    <w:rsid w:val="0055430D"/>
    <w:rsid w:val="00555817"/>
    <w:rsid w:val="00556287"/>
    <w:rsid w:val="00557309"/>
    <w:rsid w:val="00557376"/>
    <w:rsid w:val="005603FB"/>
    <w:rsid w:val="005608CB"/>
    <w:rsid w:val="00560CF8"/>
    <w:rsid w:val="00561122"/>
    <w:rsid w:val="00562178"/>
    <w:rsid w:val="00562398"/>
    <w:rsid w:val="005640DB"/>
    <w:rsid w:val="005642D9"/>
    <w:rsid w:val="00564400"/>
    <w:rsid w:val="00564C86"/>
    <w:rsid w:val="00565537"/>
    <w:rsid w:val="00565F3C"/>
    <w:rsid w:val="00566669"/>
    <w:rsid w:val="0056677C"/>
    <w:rsid w:val="00566ADD"/>
    <w:rsid w:val="00566EBA"/>
    <w:rsid w:val="00567872"/>
    <w:rsid w:val="00570EF9"/>
    <w:rsid w:val="00572C4F"/>
    <w:rsid w:val="00573A34"/>
    <w:rsid w:val="00573A3D"/>
    <w:rsid w:val="00573EA0"/>
    <w:rsid w:val="00574748"/>
    <w:rsid w:val="00574E26"/>
    <w:rsid w:val="005750E2"/>
    <w:rsid w:val="00575F67"/>
    <w:rsid w:val="005764D2"/>
    <w:rsid w:val="00576FB4"/>
    <w:rsid w:val="00577758"/>
    <w:rsid w:val="00577857"/>
    <w:rsid w:val="00577A92"/>
    <w:rsid w:val="00577DC8"/>
    <w:rsid w:val="00580926"/>
    <w:rsid w:val="00581D51"/>
    <w:rsid w:val="0058238E"/>
    <w:rsid w:val="005827D0"/>
    <w:rsid w:val="0058442B"/>
    <w:rsid w:val="005847B7"/>
    <w:rsid w:val="00584F62"/>
    <w:rsid w:val="00585F44"/>
    <w:rsid w:val="00586554"/>
    <w:rsid w:val="00586FB0"/>
    <w:rsid w:val="00587C0F"/>
    <w:rsid w:val="00587C33"/>
    <w:rsid w:val="00587E79"/>
    <w:rsid w:val="005909ED"/>
    <w:rsid w:val="00590BE5"/>
    <w:rsid w:val="0059161E"/>
    <w:rsid w:val="00592CD3"/>
    <w:rsid w:val="00593E88"/>
    <w:rsid w:val="00593F25"/>
    <w:rsid w:val="0059480A"/>
    <w:rsid w:val="00594E9D"/>
    <w:rsid w:val="005953A1"/>
    <w:rsid w:val="00595E01"/>
    <w:rsid w:val="005962C4"/>
    <w:rsid w:val="00596819"/>
    <w:rsid w:val="005968B6"/>
    <w:rsid w:val="00597048"/>
    <w:rsid w:val="005976BB"/>
    <w:rsid w:val="005977E5"/>
    <w:rsid w:val="00597CFA"/>
    <w:rsid w:val="005A12F8"/>
    <w:rsid w:val="005A1618"/>
    <w:rsid w:val="005A2AFC"/>
    <w:rsid w:val="005A41CC"/>
    <w:rsid w:val="005A4FAD"/>
    <w:rsid w:val="005A544E"/>
    <w:rsid w:val="005A5DA1"/>
    <w:rsid w:val="005A636B"/>
    <w:rsid w:val="005A662B"/>
    <w:rsid w:val="005A72FE"/>
    <w:rsid w:val="005A7B0D"/>
    <w:rsid w:val="005B27F0"/>
    <w:rsid w:val="005B3094"/>
    <w:rsid w:val="005B3A52"/>
    <w:rsid w:val="005B4DFD"/>
    <w:rsid w:val="005B5952"/>
    <w:rsid w:val="005B5BFD"/>
    <w:rsid w:val="005B623B"/>
    <w:rsid w:val="005B66A7"/>
    <w:rsid w:val="005B6D6F"/>
    <w:rsid w:val="005B730F"/>
    <w:rsid w:val="005B7826"/>
    <w:rsid w:val="005B7E10"/>
    <w:rsid w:val="005C0EB3"/>
    <w:rsid w:val="005C3826"/>
    <w:rsid w:val="005C39D8"/>
    <w:rsid w:val="005C3D1C"/>
    <w:rsid w:val="005C3EEA"/>
    <w:rsid w:val="005C4853"/>
    <w:rsid w:val="005C4EDA"/>
    <w:rsid w:val="005C62BF"/>
    <w:rsid w:val="005C7EC0"/>
    <w:rsid w:val="005D12F3"/>
    <w:rsid w:val="005D1C4B"/>
    <w:rsid w:val="005D2823"/>
    <w:rsid w:val="005D2BC6"/>
    <w:rsid w:val="005D2EE9"/>
    <w:rsid w:val="005D36E1"/>
    <w:rsid w:val="005D37F8"/>
    <w:rsid w:val="005D43FD"/>
    <w:rsid w:val="005D4446"/>
    <w:rsid w:val="005D4779"/>
    <w:rsid w:val="005D6C0E"/>
    <w:rsid w:val="005D6CE7"/>
    <w:rsid w:val="005D7D9D"/>
    <w:rsid w:val="005D7E37"/>
    <w:rsid w:val="005E1166"/>
    <w:rsid w:val="005E1C62"/>
    <w:rsid w:val="005E2A06"/>
    <w:rsid w:val="005E2F70"/>
    <w:rsid w:val="005E3216"/>
    <w:rsid w:val="005E5C5D"/>
    <w:rsid w:val="005E609F"/>
    <w:rsid w:val="005E6539"/>
    <w:rsid w:val="005E70EE"/>
    <w:rsid w:val="005F05FE"/>
    <w:rsid w:val="005F0728"/>
    <w:rsid w:val="005F0F5A"/>
    <w:rsid w:val="005F1D14"/>
    <w:rsid w:val="005F1D26"/>
    <w:rsid w:val="005F227D"/>
    <w:rsid w:val="005F2D7A"/>
    <w:rsid w:val="005F3496"/>
    <w:rsid w:val="005F4139"/>
    <w:rsid w:val="005F55FF"/>
    <w:rsid w:val="005F62EF"/>
    <w:rsid w:val="005F635B"/>
    <w:rsid w:val="005F66BB"/>
    <w:rsid w:val="005F7325"/>
    <w:rsid w:val="005F7B59"/>
    <w:rsid w:val="005F7E78"/>
    <w:rsid w:val="006000A6"/>
    <w:rsid w:val="00600631"/>
    <w:rsid w:val="00601CC9"/>
    <w:rsid w:val="00602460"/>
    <w:rsid w:val="006040A1"/>
    <w:rsid w:val="00604738"/>
    <w:rsid w:val="006047A9"/>
    <w:rsid w:val="00604996"/>
    <w:rsid w:val="006068E7"/>
    <w:rsid w:val="00606FC0"/>
    <w:rsid w:val="006073E8"/>
    <w:rsid w:val="0061097E"/>
    <w:rsid w:val="00610EAF"/>
    <w:rsid w:val="00610F68"/>
    <w:rsid w:val="006110F0"/>
    <w:rsid w:val="00611443"/>
    <w:rsid w:val="006128BD"/>
    <w:rsid w:val="0061316B"/>
    <w:rsid w:val="00613FEF"/>
    <w:rsid w:val="006144E3"/>
    <w:rsid w:val="00614653"/>
    <w:rsid w:val="00614DF2"/>
    <w:rsid w:val="00615337"/>
    <w:rsid w:val="00615731"/>
    <w:rsid w:val="006177E7"/>
    <w:rsid w:val="00617B3B"/>
    <w:rsid w:val="00617BC7"/>
    <w:rsid w:val="00620BFC"/>
    <w:rsid w:val="00621163"/>
    <w:rsid w:val="00621ACD"/>
    <w:rsid w:val="00621F17"/>
    <w:rsid w:val="00622238"/>
    <w:rsid w:val="006224D4"/>
    <w:rsid w:val="00622B97"/>
    <w:rsid w:val="00623138"/>
    <w:rsid w:val="00625258"/>
    <w:rsid w:val="0062586D"/>
    <w:rsid w:val="00625ADE"/>
    <w:rsid w:val="00625C63"/>
    <w:rsid w:val="00626118"/>
    <w:rsid w:val="0062643F"/>
    <w:rsid w:val="006266ED"/>
    <w:rsid w:val="00626CC0"/>
    <w:rsid w:val="00626CED"/>
    <w:rsid w:val="0062725F"/>
    <w:rsid w:val="00627449"/>
    <w:rsid w:val="006275E6"/>
    <w:rsid w:val="006303C2"/>
    <w:rsid w:val="006304C7"/>
    <w:rsid w:val="0063077B"/>
    <w:rsid w:val="0063116A"/>
    <w:rsid w:val="00632561"/>
    <w:rsid w:val="0063305C"/>
    <w:rsid w:val="006344C4"/>
    <w:rsid w:val="00635146"/>
    <w:rsid w:val="006356C6"/>
    <w:rsid w:val="00636424"/>
    <w:rsid w:val="006364B3"/>
    <w:rsid w:val="00636EEB"/>
    <w:rsid w:val="00641C75"/>
    <w:rsid w:val="00642261"/>
    <w:rsid w:val="0064292A"/>
    <w:rsid w:val="006437C7"/>
    <w:rsid w:val="00643D82"/>
    <w:rsid w:val="00644E84"/>
    <w:rsid w:val="006457C0"/>
    <w:rsid w:val="00645FFD"/>
    <w:rsid w:val="0064627B"/>
    <w:rsid w:val="00646841"/>
    <w:rsid w:val="00647037"/>
    <w:rsid w:val="006509B4"/>
    <w:rsid w:val="00650AAB"/>
    <w:rsid w:val="00650E60"/>
    <w:rsid w:val="0065120E"/>
    <w:rsid w:val="00652628"/>
    <w:rsid w:val="00653CD4"/>
    <w:rsid w:val="00653FF7"/>
    <w:rsid w:val="00654132"/>
    <w:rsid w:val="0065429D"/>
    <w:rsid w:val="00654834"/>
    <w:rsid w:val="00656752"/>
    <w:rsid w:val="00656D79"/>
    <w:rsid w:val="0065710D"/>
    <w:rsid w:val="006571F3"/>
    <w:rsid w:val="00657222"/>
    <w:rsid w:val="0066043C"/>
    <w:rsid w:val="00660C7C"/>
    <w:rsid w:val="00660D86"/>
    <w:rsid w:val="006611C4"/>
    <w:rsid w:val="00661482"/>
    <w:rsid w:val="00661DA3"/>
    <w:rsid w:val="00662B5E"/>
    <w:rsid w:val="0066352F"/>
    <w:rsid w:val="0066489B"/>
    <w:rsid w:val="006652BC"/>
    <w:rsid w:val="00666191"/>
    <w:rsid w:val="006674FC"/>
    <w:rsid w:val="00667F44"/>
    <w:rsid w:val="00667F76"/>
    <w:rsid w:val="006709A8"/>
    <w:rsid w:val="00670B12"/>
    <w:rsid w:val="0067119C"/>
    <w:rsid w:val="0067122D"/>
    <w:rsid w:val="006713CB"/>
    <w:rsid w:val="006715EA"/>
    <w:rsid w:val="006717E8"/>
    <w:rsid w:val="00671FF2"/>
    <w:rsid w:val="00672C38"/>
    <w:rsid w:val="006732B9"/>
    <w:rsid w:val="00673DFC"/>
    <w:rsid w:val="00675618"/>
    <w:rsid w:val="00675C02"/>
    <w:rsid w:val="00676996"/>
    <w:rsid w:val="00676CEF"/>
    <w:rsid w:val="00677CEB"/>
    <w:rsid w:val="00681949"/>
    <w:rsid w:val="0068453E"/>
    <w:rsid w:val="00685071"/>
    <w:rsid w:val="006854EF"/>
    <w:rsid w:val="00686091"/>
    <w:rsid w:val="0068761F"/>
    <w:rsid w:val="00687A1C"/>
    <w:rsid w:val="00687E94"/>
    <w:rsid w:val="0069061F"/>
    <w:rsid w:val="006911D1"/>
    <w:rsid w:val="00691931"/>
    <w:rsid w:val="00692006"/>
    <w:rsid w:val="00693699"/>
    <w:rsid w:val="0069438A"/>
    <w:rsid w:val="00694562"/>
    <w:rsid w:val="0069502D"/>
    <w:rsid w:val="006979B1"/>
    <w:rsid w:val="00697B28"/>
    <w:rsid w:val="006A06CE"/>
    <w:rsid w:val="006A1AAC"/>
    <w:rsid w:val="006A1E47"/>
    <w:rsid w:val="006A59CE"/>
    <w:rsid w:val="006A5F8D"/>
    <w:rsid w:val="006A61DE"/>
    <w:rsid w:val="006A6DC3"/>
    <w:rsid w:val="006A6F03"/>
    <w:rsid w:val="006A71A8"/>
    <w:rsid w:val="006A79D8"/>
    <w:rsid w:val="006B03C6"/>
    <w:rsid w:val="006B04FB"/>
    <w:rsid w:val="006B06DB"/>
    <w:rsid w:val="006B22AB"/>
    <w:rsid w:val="006B273B"/>
    <w:rsid w:val="006B2A94"/>
    <w:rsid w:val="006B37EB"/>
    <w:rsid w:val="006B5745"/>
    <w:rsid w:val="006B59FA"/>
    <w:rsid w:val="006B5D83"/>
    <w:rsid w:val="006B5E8C"/>
    <w:rsid w:val="006B63EE"/>
    <w:rsid w:val="006B6DB5"/>
    <w:rsid w:val="006B7472"/>
    <w:rsid w:val="006B7793"/>
    <w:rsid w:val="006B79E4"/>
    <w:rsid w:val="006C2385"/>
    <w:rsid w:val="006C2608"/>
    <w:rsid w:val="006C3B27"/>
    <w:rsid w:val="006C3FB7"/>
    <w:rsid w:val="006C4385"/>
    <w:rsid w:val="006C4798"/>
    <w:rsid w:val="006C5AF8"/>
    <w:rsid w:val="006C69C1"/>
    <w:rsid w:val="006C6ED3"/>
    <w:rsid w:val="006C7C28"/>
    <w:rsid w:val="006D013F"/>
    <w:rsid w:val="006D03D8"/>
    <w:rsid w:val="006D0D31"/>
    <w:rsid w:val="006D0ED8"/>
    <w:rsid w:val="006D18E8"/>
    <w:rsid w:val="006D1B06"/>
    <w:rsid w:val="006D1C64"/>
    <w:rsid w:val="006D24C7"/>
    <w:rsid w:val="006D4082"/>
    <w:rsid w:val="006D40DA"/>
    <w:rsid w:val="006D5281"/>
    <w:rsid w:val="006D5F35"/>
    <w:rsid w:val="006D6235"/>
    <w:rsid w:val="006D6632"/>
    <w:rsid w:val="006D767F"/>
    <w:rsid w:val="006E0585"/>
    <w:rsid w:val="006E0A9A"/>
    <w:rsid w:val="006E0F0B"/>
    <w:rsid w:val="006E1058"/>
    <w:rsid w:val="006E241F"/>
    <w:rsid w:val="006E40AF"/>
    <w:rsid w:val="006E4369"/>
    <w:rsid w:val="006E4FAA"/>
    <w:rsid w:val="006E5101"/>
    <w:rsid w:val="006E526C"/>
    <w:rsid w:val="006E6763"/>
    <w:rsid w:val="006E6D8C"/>
    <w:rsid w:val="006F032D"/>
    <w:rsid w:val="006F04CC"/>
    <w:rsid w:val="006F0DFB"/>
    <w:rsid w:val="006F22EF"/>
    <w:rsid w:val="006F3415"/>
    <w:rsid w:val="006F3C4E"/>
    <w:rsid w:val="006F4247"/>
    <w:rsid w:val="006F4BFB"/>
    <w:rsid w:val="006F6F9B"/>
    <w:rsid w:val="006F76D4"/>
    <w:rsid w:val="007004A9"/>
    <w:rsid w:val="0070099B"/>
    <w:rsid w:val="00700F80"/>
    <w:rsid w:val="00702A2D"/>
    <w:rsid w:val="0070394C"/>
    <w:rsid w:val="00703A9D"/>
    <w:rsid w:val="00703C09"/>
    <w:rsid w:val="00703F82"/>
    <w:rsid w:val="00704942"/>
    <w:rsid w:val="00704F20"/>
    <w:rsid w:val="00706D13"/>
    <w:rsid w:val="007074BE"/>
    <w:rsid w:val="00707DB7"/>
    <w:rsid w:val="00707EA8"/>
    <w:rsid w:val="00707FB5"/>
    <w:rsid w:val="00710203"/>
    <w:rsid w:val="007117BB"/>
    <w:rsid w:val="00711A57"/>
    <w:rsid w:val="00711D93"/>
    <w:rsid w:val="00712407"/>
    <w:rsid w:val="00712786"/>
    <w:rsid w:val="00712CD8"/>
    <w:rsid w:val="00713312"/>
    <w:rsid w:val="0071387A"/>
    <w:rsid w:val="007141CD"/>
    <w:rsid w:val="00714394"/>
    <w:rsid w:val="00714CE2"/>
    <w:rsid w:val="00715265"/>
    <w:rsid w:val="007168A7"/>
    <w:rsid w:val="00717115"/>
    <w:rsid w:val="00720A3B"/>
    <w:rsid w:val="00720CA1"/>
    <w:rsid w:val="00721766"/>
    <w:rsid w:val="00721E3B"/>
    <w:rsid w:val="0072217B"/>
    <w:rsid w:val="00723177"/>
    <w:rsid w:val="007234FA"/>
    <w:rsid w:val="0072366A"/>
    <w:rsid w:val="007240AB"/>
    <w:rsid w:val="007249F2"/>
    <w:rsid w:val="00726BA4"/>
    <w:rsid w:val="0072782D"/>
    <w:rsid w:val="00731944"/>
    <w:rsid w:val="00731DD0"/>
    <w:rsid w:val="007328C3"/>
    <w:rsid w:val="00732B84"/>
    <w:rsid w:val="007345E4"/>
    <w:rsid w:val="00734E3E"/>
    <w:rsid w:val="0073540F"/>
    <w:rsid w:val="007356FD"/>
    <w:rsid w:val="00736890"/>
    <w:rsid w:val="00737C05"/>
    <w:rsid w:val="00740449"/>
    <w:rsid w:val="00740DD1"/>
    <w:rsid w:val="0074176D"/>
    <w:rsid w:val="00741C16"/>
    <w:rsid w:val="00741DF8"/>
    <w:rsid w:val="00741FAB"/>
    <w:rsid w:val="00742D85"/>
    <w:rsid w:val="0074307C"/>
    <w:rsid w:val="007450A6"/>
    <w:rsid w:val="00745AFF"/>
    <w:rsid w:val="00745E42"/>
    <w:rsid w:val="00746F1A"/>
    <w:rsid w:val="0074791A"/>
    <w:rsid w:val="00750385"/>
    <w:rsid w:val="0075045C"/>
    <w:rsid w:val="007509CC"/>
    <w:rsid w:val="00751551"/>
    <w:rsid w:val="00751618"/>
    <w:rsid w:val="00751759"/>
    <w:rsid w:val="00752B53"/>
    <w:rsid w:val="00752DD9"/>
    <w:rsid w:val="00752E6E"/>
    <w:rsid w:val="00753341"/>
    <w:rsid w:val="007538DB"/>
    <w:rsid w:val="00753D4B"/>
    <w:rsid w:val="00753D94"/>
    <w:rsid w:val="00755483"/>
    <w:rsid w:val="00755C18"/>
    <w:rsid w:val="00755C5E"/>
    <w:rsid w:val="00755EC7"/>
    <w:rsid w:val="007567D6"/>
    <w:rsid w:val="007574E7"/>
    <w:rsid w:val="00757ABF"/>
    <w:rsid w:val="007602E8"/>
    <w:rsid w:val="00760B37"/>
    <w:rsid w:val="00760E53"/>
    <w:rsid w:val="00760E6A"/>
    <w:rsid w:val="00761061"/>
    <w:rsid w:val="007614D8"/>
    <w:rsid w:val="00761E35"/>
    <w:rsid w:val="007632C5"/>
    <w:rsid w:val="00764433"/>
    <w:rsid w:val="007644E3"/>
    <w:rsid w:val="007645F8"/>
    <w:rsid w:val="00764C0E"/>
    <w:rsid w:val="0076537D"/>
    <w:rsid w:val="007653EB"/>
    <w:rsid w:val="00765EC6"/>
    <w:rsid w:val="007662C2"/>
    <w:rsid w:val="007662CC"/>
    <w:rsid w:val="007663FC"/>
    <w:rsid w:val="00766F9A"/>
    <w:rsid w:val="00767158"/>
    <w:rsid w:val="00767174"/>
    <w:rsid w:val="0076731F"/>
    <w:rsid w:val="00767443"/>
    <w:rsid w:val="0076755B"/>
    <w:rsid w:val="007712BE"/>
    <w:rsid w:val="0077142C"/>
    <w:rsid w:val="00771C59"/>
    <w:rsid w:val="00772316"/>
    <w:rsid w:val="00772339"/>
    <w:rsid w:val="00772CF6"/>
    <w:rsid w:val="00773DAF"/>
    <w:rsid w:val="0077459B"/>
    <w:rsid w:val="00775154"/>
    <w:rsid w:val="00776B94"/>
    <w:rsid w:val="00776DA2"/>
    <w:rsid w:val="0077725A"/>
    <w:rsid w:val="00777685"/>
    <w:rsid w:val="00777883"/>
    <w:rsid w:val="00777AE5"/>
    <w:rsid w:val="00777D19"/>
    <w:rsid w:val="00777FF1"/>
    <w:rsid w:val="00780BC0"/>
    <w:rsid w:val="00781A28"/>
    <w:rsid w:val="007824A7"/>
    <w:rsid w:val="00783B29"/>
    <w:rsid w:val="007840C4"/>
    <w:rsid w:val="0078496E"/>
    <w:rsid w:val="00785311"/>
    <w:rsid w:val="0078571F"/>
    <w:rsid w:val="00785EB5"/>
    <w:rsid w:val="00786D36"/>
    <w:rsid w:val="00791D3A"/>
    <w:rsid w:val="00791F18"/>
    <w:rsid w:val="007927C0"/>
    <w:rsid w:val="007934AE"/>
    <w:rsid w:val="007938AB"/>
    <w:rsid w:val="007952EC"/>
    <w:rsid w:val="00795846"/>
    <w:rsid w:val="007958A2"/>
    <w:rsid w:val="00795F3F"/>
    <w:rsid w:val="007977A9"/>
    <w:rsid w:val="0079791B"/>
    <w:rsid w:val="00797A84"/>
    <w:rsid w:val="00797DBC"/>
    <w:rsid w:val="007A0187"/>
    <w:rsid w:val="007A1A35"/>
    <w:rsid w:val="007A248E"/>
    <w:rsid w:val="007A24CC"/>
    <w:rsid w:val="007A3244"/>
    <w:rsid w:val="007A37B4"/>
    <w:rsid w:val="007A3CD6"/>
    <w:rsid w:val="007A4372"/>
    <w:rsid w:val="007A468F"/>
    <w:rsid w:val="007A547D"/>
    <w:rsid w:val="007A592D"/>
    <w:rsid w:val="007A6363"/>
    <w:rsid w:val="007A6435"/>
    <w:rsid w:val="007A6F8D"/>
    <w:rsid w:val="007A7725"/>
    <w:rsid w:val="007A7A1E"/>
    <w:rsid w:val="007B0102"/>
    <w:rsid w:val="007B1C8C"/>
    <w:rsid w:val="007B2510"/>
    <w:rsid w:val="007B2545"/>
    <w:rsid w:val="007B2769"/>
    <w:rsid w:val="007B3865"/>
    <w:rsid w:val="007B3ADC"/>
    <w:rsid w:val="007B422F"/>
    <w:rsid w:val="007B42CB"/>
    <w:rsid w:val="007B493E"/>
    <w:rsid w:val="007B4AFE"/>
    <w:rsid w:val="007B4E70"/>
    <w:rsid w:val="007B51F2"/>
    <w:rsid w:val="007B53DA"/>
    <w:rsid w:val="007B7237"/>
    <w:rsid w:val="007B7CA5"/>
    <w:rsid w:val="007C1C36"/>
    <w:rsid w:val="007C4CB4"/>
    <w:rsid w:val="007C5ACF"/>
    <w:rsid w:val="007C636D"/>
    <w:rsid w:val="007C7A1E"/>
    <w:rsid w:val="007D14F0"/>
    <w:rsid w:val="007D167E"/>
    <w:rsid w:val="007D194E"/>
    <w:rsid w:val="007D1A24"/>
    <w:rsid w:val="007D1FC0"/>
    <w:rsid w:val="007D3A20"/>
    <w:rsid w:val="007D4048"/>
    <w:rsid w:val="007D435E"/>
    <w:rsid w:val="007D4C44"/>
    <w:rsid w:val="007D5732"/>
    <w:rsid w:val="007D6003"/>
    <w:rsid w:val="007D68EF"/>
    <w:rsid w:val="007D7164"/>
    <w:rsid w:val="007D7AAC"/>
    <w:rsid w:val="007E0325"/>
    <w:rsid w:val="007E0527"/>
    <w:rsid w:val="007E0B67"/>
    <w:rsid w:val="007E0EE5"/>
    <w:rsid w:val="007E15A2"/>
    <w:rsid w:val="007E1C87"/>
    <w:rsid w:val="007E2518"/>
    <w:rsid w:val="007E2918"/>
    <w:rsid w:val="007E304D"/>
    <w:rsid w:val="007E565A"/>
    <w:rsid w:val="007E5879"/>
    <w:rsid w:val="007E5A30"/>
    <w:rsid w:val="007E7050"/>
    <w:rsid w:val="007E70FE"/>
    <w:rsid w:val="007E7BCC"/>
    <w:rsid w:val="007F106A"/>
    <w:rsid w:val="007F1608"/>
    <w:rsid w:val="007F21F8"/>
    <w:rsid w:val="007F2919"/>
    <w:rsid w:val="007F2B47"/>
    <w:rsid w:val="007F3F6B"/>
    <w:rsid w:val="007F4903"/>
    <w:rsid w:val="007F4EB8"/>
    <w:rsid w:val="007F52AF"/>
    <w:rsid w:val="007F60F1"/>
    <w:rsid w:val="007F7467"/>
    <w:rsid w:val="007F7FC7"/>
    <w:rsid w:val="00800661"/>
    <w:rsid w:val="008006D2"/>
    <w:rsid w:val="00800EA8"/>
    <w:rsid w:val="00801764"/>
    <w:rsid w:val="008017C1"/>
    <w:rsid w:val="00801C57"/>
    <w:rsid w:val="00801D6A"/>
    <w:rsid w:val="00803422"/>
    <w:rsid w:val="00803F61"/>
    <w:rsid w:val="0080484C"/>
    <w:rsid w:val="00804C96"/>
    <w:rsid w:val="00805547"/>
    <w:rsid w:val="00805615"/>
    <w:rsid w:val="0080659F"/>
    <w:rsid w:val="00806BA4"/>
    <w:rsid w:val="00806EC2"/>
    <w:rsid w:val="008071D1"/>
    <w:rsid w:val="008072FA"/>
    <w:rsid w:val="0080796C"/>
    <w:rsid w:val="00807C2A"/>
    <w:rsid w:val="00810A22"/>
    <w:rsid w:val="00810ACE"/>
    <w:rsid w:val="008110A1"/>
    <w:rsid w:val="0081153D"/>
    <w:rsid w:val="008115BE"/>
    <w:rsid w:val="0081398A"/>
    <w:rsid w:val="008140EC"/>
    <w:rsid w:val="00814E70"/>
    <w:rsid w:val="0081521B"/>
    <w:rsid w:val="00815253"/>
    <w:rsid w:val="0081530A"/>
    <w:rsid w:val="00815D09"/>
    <w:rsid w:val="008165C3"/>
    <w:rsid w:val="00816AE0"/>
    <w:rsid w:val="00816FFD"/>
    <w:rsid w:val="00817370"/>
    <w:rsid w:val="008211DE"/>
    <w:rsid w:val="00822D4D"/>
    <w:rsid w:val="00823EC8"/>
    <w:rsid w:val="008246DB"/>
    <w:rsid w:val="00824999"/>
    <w:rsid w:val="00824ECD"/>
    <w:rsid w:val="008271D9"/>
    <w:rsid w:val="00830109"/>
    <w:rsid w:val="008307FC"/>
    <w:rsid w:val="00831348"/>
    <w:rsid w:val="008320D4"/>
    <w:rsid w:val="00832203"/>
    <w:rsid w:val="00832BCC"/>
    <w:rsid w:val="00833167"/>
    <w:rsid w:val="00833C19"/>
    <w:rsid w:val="00834216"/>
    <w:rsid w:val="00834F6B"/>
    <w:rsid w:val="0083645C"/>
    <w:rsid w:val="00836929"/>
    <w:rsid w:val="00836A46"/>
    <w:rsid w:val="00836D31"/>
    <w:rsid w:val="00837CC1"/>
    <w:rsid w:val="008413B4"/>
    <w:rsid w:val="00842A3A"/>
    <w:rsid w:val="00842C6F"/>
    <w:rsid w:val="00842E7D"/>
    <w:rsid w:val="00842F18"/>
    <w:rsid w:val="00843C35"/>
    <w:rsid w:val="00844E8F"/>
    <w:rsid w:val="00845137"/>
    <w:rsid w:val="00845ED0"/>
    <w:rsid w:val="00846279"/>
    <w:rsid w:val="00846BA2"/>
    <w:rsid w:val="00846FE0"/>
    <w:rsid w:val="008472CD"/>
    <w:rsid w:val="00847AA7"/>
    <w:rsid w:val="008504D0"/>
    <w:rsid w:val="0085107C"/>
    <w:rsid w:val="0085167F"/>
    <w:rsid w:val="00851D09"/>
    <w:rsid w:val="00851D8C"/>
    <w:rsid w:val="00851E45"/>
    <w:rsid w:val="00853700"/>
    <w:rsid w:val="00855A9D"/>
    <w:rsid w:val="00856451"/>
    <w:rsid w:val="008576B7"/>
    <w:rsid w:val="0085782C"/>
    <w:rsid w:val="0086150D"/>
    <w:rsid w:val="00861A68"/>
    <w:rsid w:val="00861E9B"/>
    <w:rsid w:val="0086654A"/>
    <w:rsid w:val="00866FBB"/>
    <w:rsid w:val="0086786B"/>
    <w:rsid w:val="00867ACC"/>
    <w:rsid w:val="00867CCA"/>
    <w:rsid w:val="008704AD"/>
    <w:rsid w:val="00870E7D"/>
    <w:rsid w:val="008712D4"/>
    <w:rsid w:val="0087292F"/>
    <w:rsid w:val="008730F3"/>
    <w:rsid w:val="00873406"/>
    <w:rsid w:val="008738DF"/>
    <w:rsid w:val="00874414"/>
    <w:rsid w:val="00874750"/>
    <w:rsid w:val="00874BE7"/>
    <w:rsid w:val="0087513D"/>
    <w:rsid w:val="0087524A"/>
    <w:rsid w:val="00875973"/>
    <w:rsid w:val="008764D5"/>
    <w:rsid w:val="00877AC5"/>
    <w:rsid w:val="00880DCB"/>
    <w:rsid w:val="008811E0"/>
    <w:rsid w:val="00881968"/>
    <w:rsid w:val="00881CC4"/>
    <w:rsid w:val="00881CDF"/>
    <w:rsid w:val="00881FF5"/>
    <w:rsid w:val="00884D8E"/>
    <w:rsid w:val="008863B3"/>
    <w:rsid w:val="008872E8"/>
    <w:rsid w:val="0089137D"/>
    <w:rsid w:val="00891654"/>
    <w:rsid w:val="00891761"/>
    <w:rsid w:val="00891769"/>
    <w:rsid w:val="00891B31"/>
    <w:rsid w:val="00892ECC"/>
    <w:rsid w:val="0089365D"/>
    <w:rsid w:val="00893CCC"/>
    <w:rsid w:val="00893D4A"/>
    <w:rsid w:val="00895F01"/>
    <w:rsid w:val="00896781"/>
    <w:rsid w:val="008968DF"/>
    <w:rsid w:val="00896BA9"/>
    <w:rsid w:val="0089786D"/>
    <w:rsid w:val="00897E0E"/>
    <w:rsid w:val="008A1096"/>
    <w:rsid w:val="008A212A"/>
    <w:rsid w:val="008A31DC"/>
    <w:rsid w:val="008A3575"/>
    <w:rsid w:val="008A3B52"/>
    <w:rsid w:val="008A4214"/>
    <w:rsid w:val="008A459E"/>
    <w:rsid w:val="008A49D1"/>
    <w:rsid w:val="008A4BEC"/>
    <w:rsid w:val="008A4C57"/>
    <w:rsid w:val="008A4E32"/>
    <w:rsid w:val="008A52BF"/>
    <w:rsid w:val="008A5C47"/>
    <w:rsid w:val="008A5E6E"/>
    <w:rsid w:val="008A68B0"/>
    <w:rsid w:val="008B0C15"/>
    <w:rsid w:val="008B0E44"/>
    <w:rsid w:val="008B155A"/>
    <w:rsid w:val="008B1761"/>
    <w:rsid w:val="008B1DED"/>
    <w:rsid w:val="008B2591"/>
    <w:rsid w:val="008B25F3"/>
    <w:rsid w:val="008B3370"/>
    <w:rsid w:val="008B394D"/>
    <w:rsid w:val="008B3D02"/>
    <w:rsid w:val="008B3EF7"/>
    <w:rsid w:val="008B422D"/>
    <w:rsid w:val="008B49FC"/>
    <w:rsid w:val="008B4E3F"/>
    <w:rsid w:val="008B7581"/>
    <w:rsid w:val="008C0CC6"/>
    <w:rsid w:val="008C2069"/>
    <w:rsid w:val="008C2651"/>
    <w:rsid w:val="008C2A91"/>
    <w:rsid w:val="008C3A2D"/>
    <w:rsid w:val="008C3D4B"/>
    <w:rsid w:val="008C402C"/>
    <w:rsid w:val="008C4231"/>
    <w:rsid w:val="008C53D7"/>
    <w:rsid w:val="008C54C1"/>
    <w:rsid w:val="008C62A3"/>
    <w:rsid w:val="008C673E"/>
    <w:rsid w:val="008C6EDC"/>
    <w:rsid w:val="008C7C91"/>
    <w:rsid w:val="008D013F"/>
    <w:rsid w:val="008D0EBE"/>
    <w:rsid w:val="008D1027"/>
    <w:rsid w:val="008D12E9"/>
    <w:rsid w:val="008D1D81"/>
    <w:rsid w:val="008D4019"/>
    <w:rsid w:val="008D50C0"/>
    <w:rsid w:val="008D52A6"/>
    <w:rsid w:val="008D5659"/>
    <w:rsid w:val="008D59F6"/>
    <w:rsid w:val="008D5A90"/>
    <w:rsid w:val="008D630A"/>
    <w:rsid w:val="008D66CF"/>
    <w:rsid w:val="008D6D51"/>
    <w:rsid w:val="008D6E6D"/>
    <w:rsid w:val="008D788D"/>
    <w:rsid w:val="008E00A3"/>
    <w:rsid w:val="008E08DE"/>
    <w:rsid w:val="008E0C2D"/>
    <w:rsid w:val="008E1E65"/>
    <w:rsid w:val="008E1F01"/>
    <w:rsid w:val="008E250A"/>
    <w:rsid w:val="008E2CEE"/>
    <w:rsid w:val="008E2DF9"/>
    <w:rsid w:val="008E2E7A"/>
    <w:rsid w:val="008E3337"/>
    <w:rsid w:val="008E3664"/>
    <w:rsid w:val="008E45C8"/>
    <w:rsid w:val="008E4C0F"/>
    <w:rsid w:val="008E5180"/>
    <w:rsid w:val="008E54A2"/>
    <w:rsid w:val="008E62B1"/>
    <w:rsid w:val="008E6717"/>
    <w:rsid w:val="008E756D"/>
    <w:rsid w:val="008E77DE"/>
    <w:rsid w:val="008F08BB"/>
    <w:rsid w:val="008F100B"/>
    <w:rsid w:val="008F16FD"/>
    <w:rsid w:val="008F1B74"/>
    <w:rsid w:val="008F287C"/>
    <w:rsid w:val="008F298F"/>
    <w:rsid w:val="008F3DD9"/>
    <w:rsid w:val="008F5491"/>
    <w:rsid w:val="008F56AF"/>
    <w:rsid w:val="008F7D44"/>
    <w:rsid w:val="008F7F97"/>
    <w:rsid w:val="00900253"/>
    <w:rsid w:val="00900DB6"/>
    <w:rsid w:val="0090114E"/>
    <w:rsid w:val="00901B15"/>
    <w:rsid w:val="00902A82"/>
    <w:rsid w:val="00902AB1"/>
    <w:rsid w:val="00903F33"/>
    <w:rsid w:val="00905993"/>
    <w:rsid w:val="0090609C"/>
    <w:rsid w:val="00906440"/>
    <w:rsid w:val="009066DC"/>
    <w:rsid w:val="00907175"/>
    <w:rsid w:val="0090759F"/>
    <w:rsid w:val="00907B04"/>
    <w:rsid w:val="00907DE7"/>
    <w:rsid w:val="00907EFD"/>
    <w:rsid w:val="009107DE"/>
    <w:rsid w:val="00911988"/>
    <w:rsid w:val="0091225F"/>
    <w:rsid w:val="0091227F"/>
    <w:rsid w:val="00912474"/>
    <w:rsid w:val="00912BC6"/>
    <w:rsid w:val="00914C6D"/>
    <w:rsid w:val="00915410"/>
    <w:rsid w:val="00915507"/>
    <w:rsid w:val="0091649F"/>
    <w:rsid w:val="00916F20"/>
    <w:rsid w:val="00917058"/>
    <w:rsid w:val="00920B63"/>
    <w:rsid w:val="00922266"/>
    <w:rsid w:val="00922A31"/>
    <w:rsid w:val="00922ABD"/>
    <w:rsid w:val="00922B71"/>
    <w:rsid w:val="00922B8E"/>
    <w:rsid w:val="0092359A"/>
    <w:rsid w:val="00924DB5"/>
    <w:rsid w:val="00926817"/>
    <w:rsid w:val="009271CD"/>
    <w:rsid w:val="0092785C"/>
    <w:rsid w:val="009279B1"/>
    <w:rsid w:val="00927CF0"/>
    <w:rsid w:val="00931664"/>
    <w:rsid w:val="00931923"/>
    <w:rsid w:val="00931996"/>
    <w:rsid w:val="009327F3"/>
    <w:rsid w:val="00932815"/>
    <w:rsid w:val="009336BC"/>
    <w:rsid w:val="00933918"/>
    <w:rsid w:val="00933A22"/>
    <w:rsid w:val="00935140"/>
    <w:rsid w:val="0093557E"/>
    <w:rsid w:val="009356DC"/>
    <w:rsid w:val="00935858"/>
    <w:rsid w:val="00936751"/>
    <w:rsid w:val="00936A55"/>
    <w:rsid w:val="00936DA2"/>
    <w:rsid w:val="00936EAA"/>
    <w:rsid w:val="00937693"/>
    <w:rsid w:val="009377F7"/>
    <w:rsid w:val="00940248"/>
    <w:rsid w:val="00940452"/>
    <w:rsid w:val="00941173"/>
    <w:rsid w:val="0094128A"/>
    <w:rsid w:val="00942220"/>
    <w:rsid w:val="0094352D"/>
    <w:rsid w:val="00943D1D"/>
    <w:rsid w:val="0094536B"/>
    <w:rsid w:val="0094597D"/>
    <w:rsid w:val="00945E9B"/>
    <w:rsid w:val="00946B4F"/>
    <w:rsid w:val="009479BC"/>
    <w:rsid w:val="00950582"/>
    <w:rsid w:val="00950756"/>
    <w:rsid w:val="009507C1"/>
    <w:rsid w:val="00951D6F"/>
    <w:rsid w:val="00952A20"/>
    <w:rsid w:val="00953407"/>
    <w:rsid w:val="00953D7D"/>
    <w:rsid w:val="00954104"/>
    <w:rsid w:val="00954919"/>
    <w:rsid w:val="00956EF1"/>
    <w:rsid w:val="00957E3A"/>
    <w:rsid w:val="00957EC4"/>
    <w:rsid w:val="009640EC"/>
    <w:rsid w:val="00964510"/>
    <w:rsid w:val="0096454B"/>
    <w:rsid w:val="0096552F"/>
    <w:rsid w:val="00965732"/>
    <w:rsid w:val="009675C0"/>
    <w:rsid w:val="009677C2"/>
    <w:rsid w:val="0096784F"/>
    <w:rsid w:val="00970B38"/>
    <w:rsid w:val="00972113"/>
    <w:rsid w:val="009726EF"/>
    <w:rsid w:val="00973E7A"/>
    <w:rsid w:val="00973F03"/>
    <w:rsid w:val="009742FC"/>
    <w:rsid w:val="00976AA0"/>
    <w:rsid w:val="00976B21"/>
    <w:rsid w:val="00977292"/>
    <w:rsid w:val="00977985"/>
    <w:rsid w:val="00977C4A"/>
    <w:rsid w:val="00982EEF"/>
    <w:rsid w:val="00983661"/>
    <w:rsid w:val="00983CBC"/>
    <w:rsid w:val="00983E1F"/>
    <w:rsid w:val="00983EDE"/>
    <w:rsid w:val="00984620"/>
    <w:rsid w:val="00984B0D"/>
    <w:rsid w:val="00985AA0"/>
    <w:rsid w:val="00987EC0"/>
    <w:rsid w:val="00990170"/>
    <w:rsid w:val="009903AC"/>
    <w:rsid w:val="009907B5"/>
    <w:rsid w:val="0099087B"/>
    <w:rsid w:val="00990933"/>
    <w:rsid w:val="0099182E"/>
    <w:rsid w:val="00991E3C"/>
    <w:rsid w:val="009929A3"/>
    <w:rsid w:val="00992DD9"/>
    <w:rsid w:val="009942FC"/>
    <w:rsid w:val="009948D9"/>
    <w:rsid w:val="00994EF5"/>
    <w:rsid w:val="00995DEA"/>
    <w:rsid w:val="00996035"/>
    <w:rsid w:val="0099632A"/>
    <w:rsid w:val="00996B57"/>
    <w:rsid w:val="00996F2A"/>
    <w:rsid w:val="0099703D"/>
    <w:rsid w:val="009975A2"/>
    <w:rsid w:val="009979EA"/>
    <w:rsid w:val="00997BFB"/>
    <w:rsid w:val="009A0287"/>
    <w:rsid w:val="009A0BDE"/>
    <w:rsid w:val="009A1A46"/>
    <w:rsid w:val="009A22C3"/>
    <w:rsid w:val="009A2B01"/>
    <w:rsid w:val="009A3151"/>
    <w:rsid w:val="009A4C6A"/>
    <w:rsid w:val="009A51FE"/>
    <w:rsid w:val="009A52E7"/>
    <w:rsid w:val="009A64E4"/>
    <w:rsid w:val="009A6B2A"/>
    <w:rsid w:val="009A6CCB"/>
    <w:rsid w:val="009A7D81"/>
    <w:rsid w:val="009B0F2F"/>
    <w:rsid w:val="009B1495"/>
    <w:rsid w:val="009B1D77"/>
    <w:rsid w:val="009B2619"/>
    <w:rsid w:val="009B27E3"/>
    <w:rsid w:val="009B57C0"/>
    <w:rsid w:val="009B5C05"/>
    <w:rsid w:val="009B62CB"/>
    <w:rsid w:val="009B783C"/>
    <w:rsid w:val="009C0420"/>
    <w:rsid w:val="009C15D2"/>
    <w:rsid w:val="009C16B1"/>
    <w:rsid w:val="009C1972"/>
    <w:rsid w:val="009C26B3"/>
    <w:rsid w:val="009C2E53"/>
    <w:rsid w:val="009C30C7"/>
    <w:rsid w:val="009C3452"/>
    <w:rsid w:val="009C3872"/>
    <w:rsid w:val="009C44E0"/>
    <w:rsid w:val="009C50A6"/>
    <w:rsid w:val="009C535E"/>
    <w:rsid w:val="009C55E6"/>
    <w:rsid w:val="009C6A39"/>
    <w:rsid w:val="009C6DD0"/>
    <w:rsid w:val="009C6E1F"/>
    <w:rsid w:val="009D1112"/>
    <w:rsid w:val="009D1BBE"/>
    <w:rsid w:val="009D1E9C"/>
    <w:rsid w:val="009D215B"/>
    <w:rsid w:val="009D244F"/>
    <w:rsid w:val="009D289E"/>
    <w:rsid w:val="009D43BA"/>
    <w:rsid w:val="009D77DE"/>
    <w:rsid w:val="009D77EB"/>
    <w:rsid w:val="009D7F3F"/>
    <w:rsid w:val="009D7FD6"/>
    <w:rsid w:val="009E0066"/>
    <w:rsid w:val="009E0CA3"/>
    <w:rsid w:val="009E2449"/>
    <w:rsid w:val="009E2521"/>
    <w:rsid w:val="009E3699"/>
    <w:rsid w:val="009E38B4"/>
    <w:rsid w:val="009E42BA"/>
    <w:rsid w:val="009E43D0"/>
    <w:rsid w:val="009E49DD"/>
    <w:rsid w:val="009E4F21"/>
    <w:rsid w:val="009E5C3F"/>
    <w:rsid w:val="009E7B95"/>
    <w:rsid w:val="009F06C3"/>
    <w:rsid w:val="009F0B8B"/>
    <w:rsid w:val="009F0D21"/>
    <w:rsid w:val="009F1A53"/>
    <w:rsid w:val="009F2EB1"/>
    <w:rsid w:val="009F3767"/>
    <w:rsid w:val="009F379A"/>
    <w:rsid w:val="009F3997"/>
    <w:rsid w:val="009F3F15"/>
    <w:rsid w:val="009F416B"/>
    <w:rsid w:val="009F4261"/>
    <w:rsid w:val="009F4EE0"/>
    <w:rsid w:val="009F5A01"/>
    <w:rsid w:val="009F5E77"/>
    <w:rsid w:val="009F5E97"/>
    <w:rsid w:val="009F60DF"/>
    <w:rsid w:val="009F62B9"/>
    <w:rsid w:val="009F6686"/>
    <w:rsid w:val="009F7860"/>
    <w:rsid w:val="00A0066A"/>
    <w:rsid w:val="00A00BC0"/>
    <w:rsid w:val="00A0227D"/>
    <w:rsid w:val="00A04021"/>
    <w:rsid w:val="00A051BB"/>
    <w:rsid w:val="00A058FD"/>
    <w:rsid w:val="00A05D88"/>
    <w:rsid w:val="00A05FCD"/>
    <w:rsid w:val="00A06432"/>
    <w:rsid w:val="00A06BAB"/>
    <w:rsid w:val="00A06D41"/>
    <w:rsid w:val="00A07088"/>
    <w:rsid w:val="00A07E07"/>
    <w:rsid w:val="00A106B7"/>
    <w:rsid w:val="00A11DBC"/>
    <w:rsid w:val="00A124FC"/>
    <w:rsid w:val="00A1286B"/>
    <w:rsid w:val="00A13A4E"/>
    <w:rsid w:val="00A1411C"/>
    <w:rsid w:val="00A14187"/>
    <w:rsid w:val="00A14342"/>
    <w:rsid w:val="00A1503F"/>
    <w:rsid w:val="00A155CF"/>
    <w:rsid w:val="00A1567A"/>
    <w:rsid w:val="00A15860"/>
    <w:rsid w:val="00A163B7"/>
    <w:rsid w:val="00A1653C"/>
    <w:rsid w:val="00A16577"/>
    <w:rsid w:val="00A169A2"/>
    <w:rsid w:val="00A17296"/>
    <w:rsid w:val="00A172EC"/>
    <w:rsid w:val="00A17AB5"/>
    <w:rsid w:val="00A20A0A"/>
    <w:rsid w:val="00A20EB3"/>
    <w:rsid w:val="00A21DD4"/>
    <w:rsid w:val="00A21EC1"/>
    <w:rsid w:val="00A23124"/>
    <w:rsid w:val="00A23501"/>
    <w:rsid w:val="00A2378A"/>
    <w:rsid w:val="00A23DA8"/>
    <w:rsid w:val="00A246CC"/>
    <w:rsid w:val="00A250A0"/>
    <w:rsid w:val="00A26966"/>
    <w:rsid w:val="00A27A0E"/>
    <w:rsid w:val="00A3060E"/>
    <w:rsid w:val="00A30802"/>
    <w:rsid w:val="00A3083D"/>
    <w:rsid w:val="00A30E7E"/>
    <w:rsid w:val="00A31508"/>
    <w:rsid w:val="00A317A4"/>
    <w:rsid w:val="00A321CF"/>
    <w:rsid w:val="00A342CA"/>
    <w:rsid w:val="00A346ED"/>
    <w:rsid w:val="00A34765"/>
    <w:rsid w:val="00A349AB"/>
    <w:rsid w:val="00A34DE0"/>
    <w:rsid w:val="00A35551"/>
    <w:rsid w:val="00A3564B"/>
    <w:rsid w:val="00A358AC"/>
    <w:rsid w:val="00A364A7"/>
    <w:rsid w:val="00A36D5C"/>
    <w:rsid w:val="00A37CB2"/>
    <w:rsid w:val="00A40ACD"/>
    <w:rsid w:val="00A40EC0"/>
    <w:rsid w:val="00A41DFA"/>
    <w:rsid w:val="00A43F13"/>
    <w:rsid w:val="00A45885"/>
    <w:rsid w:val="00A45FBA"/>
    <w:rsid w:val="00A47668"/>
    <w:rsid w:val="00A47E86"/>
    <w:rsid w:val="00A51472"/>
    <w:rsid w:val="00A51826"/>
    <w:rsid w:val="00A5207F"/>
    <w:rsid w:val="00A52D6C"/>
    <w:rsid w:val="00A53455"/>
    <w:rsid w:val="00A53B97"/>
    <w:rsid w:val="00A54C84"/>
    <w:rsid w:val="00A55546"/>
    <w:rsid w:val="00A556AC"/>
    <w:rsid w:val="00A561FB"/>
    <w:rsid w:val="00A56F23"/>
    <w:rsid w:val="00A571A1"/>
    <w:rsid w:val="00A57203"/>
    <w:rsid w:val="00A57B91"/>
    <w:rsid w:val="00A619AC"/>
    <w:rsid w:val="00A6206E"/>
    <w:rsid w:val="00A62D5A"/>
    <w:rsid w:val="00A63C6D"/>
    <w:rsid w:val="00A643D7"/>
    <w:rsid w:val="00A657A6"/>
    <w:rsid w:val="00A65F26"/>
    <w:rsid w:val="00A66007"/>
    <w:rsid w:val="00A668F3"/>
    <w:rsid w:val="00A669EF"/>
    <w:rsid w:val="00A67FC2"/>
    <w:rsid w:val="00A70774"/>
    <w:rsid w:val="00A70FE4"/>
    <w:rsid w:val="00A71708"/>
    <w:rsid w:val="00A71C80"/>
    <w:rsid w:val="00A71EB3"/>
    <w:rsid w:val="00A739A7"/>
    <w:rsid w:val="00A73F20"/>
    <w:rsid w:val="00A744D3"/>
    <w:rsid w:val="00A755AF"/>
    <w:rsid w:val="00A75623"/>
    <w:rsid w:val="00A75EC8"/>
    <w:rsid w:val="00A7635D"/>
    <w:rsid w:val="00A769DF"/>
    <w:rsid w:val="00A76A3C"/>
    <w:rsid w:val="00A77030"/>
    <w:rsid w:val="00A779BF"/>
    <w:rsid w:val="00A77AFC"/>
    <w:rsid w:val="00A81306"/>
    <w:rsid w:val="00A82A18"/>
    <w:rsid w:val="00A83B94"/>
    <w:rsid w:val="00A83F2F"/>
    <w:rsid w:val="00A846EF"/>
    <w:rsid w:val="00A84739"/>
    <w:rsid w:val="00A84DFD"/>
    <w:rsid w:val="00A86264"/>
    <w:rsid w:val="00A86569"/>
    <w:rsid w:val="00A86650"/>
    <w:rsid w:val="00A867D0"/>
    <w:rsid w:val="00A90714"/>
    <w:rsid w:val="00A91991"/>
    <w:rsid w:val="00A92273"/>
    <w:rsid w:val="00A92AF1"/>
    <w:rsid w:val="00A92FB5"/>
    <w:rsid w:val="00A9318B"/>
    <w:rsid w:val="00A93215"/>
    <w:rsid w:val="00A93228"/>
    <w:rsid w:val="00A96572"/>
    <w:rsid w:val="00A97719"/>
    <w:rsid w:val="00AA0152"/>
    <w:rsid w:val="00AA0B0E"/>
    <w:rsid w:val="00AA11A5"/>
    <w:rsid w:val="00AA13E3"/>
    <w:rsid w:val="00AA2644"/>
    <w:rsid w:val="00AA32FF"/>
    <w:rsid w:val="00AA3AB6"/>
    <w:rsid w:val="00AA3FD2"/>
    <w:rsid w:val="00AA4150"/>
    <w:rsid w:val="00AA41CB"/>
    <w:rsid w:val="00AA47CD"/>
    <w:rsid w:val="00AA62EE"/>
    <w:rsid w:val="00AA68C3"/>
    <w:rsid w:val="00AB0801"/>
    <w:rsid w:val="00AB0BC4"/>
    <w:rsid w:val="00AB0D37"/>
    <w:rsid w:val="00AB13C5"/>
    <w:rsid w:val="00AB15D1"/>
    <w:rsid w:val="00AB15D5"/>
    <w:rsid w:val="00AB1AE4"/>
    <w:rsid w:val="00AB1EEF"/>
    <w:rsid w:val="00AB2D6D"/>
    <w:rsid w:val="00AB3196"/>
    <w:rsid w:val="00AB3E05"/>
    <w:rsid w:val="00AB4048"/>
    <w:rsid w:val="00AB52C4"/>
    <w:rsid w:val="00AB5865"/>
    <w:rsid w:val="00AB660A"/>
    <w:rsid w:val="00AB6A0E"/>
    <w:rsid w:val="00AC0B80"/>
    <w:rsid w:val="00AC16F0"/>
    <w:rsid w:val="00AC3A2D"/>
    <w:rsid w:val="00AC4001"/>
    <w:rsid w:val="00AC5239"/>
    <w:rsid w:val="00AC5D6C"/>
    <w:rsid w:val="00AC6691"/>
    <w:rsid w:val="00AC7C10"/>
    <w:rsid w:val="00AC7FED"/>
    <w:rsid w:val="00AD05AC"/>
    <w:rsid w:val="00AD1127"/>
    <w:rsid w:val="00AD1407"/>
    <w:rsid w:val="00AD16D7"/>
    <w:rsid w:val="00AD2660"/>
    <w:rsid w:val="00AD2CA1"/>
    <w:rsid w:val="00AD40CE"/>
    <w:rsid w:val="00AD5988"/>
    <w:rsid w:val="00AD5E74"/>
    <w:rsid w:val="00AD7922"/>
    <w:rsid w:val="00AD798D"/>
    <w:rsid w:val="00AE04D0"/>
    <w:rsid w:val="00AE0844"/>
    <w:rsid w:val="00AE1A4F"/>
    <w:rsid w:val="00AE1F22"/>
    <w:rsid w:val="00AE248B"/>
    <w:rsid w:val="00AE4016"/>
    <w:rsid w:val="00AE4823"/>
    <w:rsid w:val="00AE6219"/>
    <w:rsid w:val="00AF2422"/>
    <w:rsid w:val="00AF281A"/>
    <w:rsid w:val="00AF3A43"/>
    <w:rsid w:val="00AF3DFD"/>
    <w:rsid w:val="00AF40BF"/>
    <w:rsid w:val="00AF4C6E"/>
    <w:rsid w:val="00AF4CAA"/>
    <w:rsid w:val="00AF5EB9"/>
    <w:rsid w:val="00B02147"/>
    <w:rsid w:val="00B0284A"/>
    <w:rsid w:val="00B03AD3"/>
    <w:rsid w:val="00B07B08"/>
    <w:rsid w:val="00B1147B"/>
    <w:rsid w:val="00B11D8D"/>
    <w:rsid w:val="00B11DC2"/>
    <w:rsid w:val="00B12E47"/>
    <w:rsid w:val="00B13593"/>
    <w:rsid w:val="00B135C6"/>
    <w:rsid w:val="00B13914"/>
    <w:rsid w:val="00B13AA8"/>
    <w:rsid w:val="00B14DEF"/>
    <w:rsid w:val="00B16ACC"/>
    <w:rsid w:val="00B1704F"/>
    <w:rsid w:val="00B20C31"/>
    <w:rsid w:val="00B22108"/>
    <w:rsid w:val="00B22C17"/>
    <w:rsid w:val="00B24E20"/>
    <w:rsid w:val="00B251AD"/>
    <w:rsid w:val="00B2536B"/>
    <w:rsid w:val="00B26015"/>
    <w:rsid w:val="00B26623"/>
    <w:rsid w:val="00B26707"/>
    <w:rsid w:val="00B2731B"/>
    <w:rsid w:val="00B273E9"/>
    <w:rsid w:val="00B27645"/>
    <w:rsid w:val="00B27A97"/>
    <w:rsid w:val="00B27C7A"/>
    <w:rsid w:val="00B30755"/>
    <w:rsid w:val="00B3078B"/>
    <w:rsid w:val="00B30900"/>
    <w:rsid w:val="00B31119"/>
    <w:rsid w:val="00B315B0"/>
    <w:rsid w:val="00B31B4D"/>
    <w:rsid w:val="00B31BF1"/>
    <w:rsid w:val="00B329FD"/>
    <w:rsid w:val="00B336BC"/>
    <w:rsid w:val="00B34657"/>
    <w:rsid w:val="00B34B34"/>
    <w:rsid w:val="00B359EA"/>
    <w:rsid w:val="00B37099"/>
    <w:rsid w:val="00B3728A"/>
    <w:rsid w:val="00B37818"/>
    <w:rsid w:val="00B41BF1"/>
    <w:rsid w:val="00B425D1"/>
    <w:rsid w:val="00B429CE"/>
    <w:rsid w:val="00B4314F"/>
    <w:rsid w:val="00B43E33"/>
    <w:rsid w:val="00B44118"/>
    <w:rsid w:val="00B44717"/>
    <w:rsid w:val="00B449B0"/>
    <w:rsid w:val="00B44A93"/>
    <w:rsid w:val="00B458DC"/>
    <w:rsid w:val="00B45C62"/>
    <w:rsid w:val="00B461F3"/>
    <w:rsid w:val="00B501D9"/>
    <w:rsid w:val="00B5126C"/>
    <w:rsid w:val="00B52025"/>
    <w:rsid w:val="00B52371"/>
    <w:rsid w:val="00B525C7"/>
    <w:rsid w:val="00B52A24"/>
    <w:rsid w:val="00B52BFC"/>
    <w:rsid w:val="00B52E27"/>
    <w:rsid w:val="00B5365E"/>
    <w:rsid w:val="00B53AB1"/>
    <w:rsid w:val="00B53DEF"/>
    <w:rsid w:val="00B54793"/>
    <w:rsid w:val="00B547BB"/>
    <w:rsid w:val="00B5484C"/>
    <w:rsid w:val="00B550D5"/>
    <w:rsid w:val="00B55999"/>
    <w:rsid w:val="00B560A9"/>
    <w:rsid w:val="00B5633C"/>
    <w:rsid w:val="00B56E35"/>
    <w:rsid w:val="00B60127"/>
    <w:rsid w:val="00B603D3"/>
    <w:rsid w:val="00B611D3"/>
    <w:rsid w:val="00B62CCF"/>
    <w:rsid w:val="00B6352C"/>
    <w:rsid w:val="00B6384C"/>
    <w:rsid w:val="00B6392D"/>
    <w:rsid w:val="00B63D2E"/>
    <w:rsid w:val="00B63F69"/>
    <w:rsid w:val="00B63FF7"/>
    <w:rsid w:val="00B6446F"/>
    <w:rsid w:val="00B6557B"/>
    <w:rsid w:val="00B66104"/>
    <w:rsid w:val="00B66175"/>
    <w:rsid w:val="00B66F2B"/>
    <w:rsid w:val="00B67DE6"/>
    <w:rsid w:val="00B7043F"/>
    <w:rsid w:val="00B7074C"/>
    <w:rsid w:val="00B7097E"/>
    <w:rsid w:val="00B7136C"/>
    <w:rsid w:val="00B7273F"/>
    <w:rsid w:val="00B73427"/>
    <w:rsid w:val="00B7388C"/>
    <w:rsid w:val="00B73D79"/>
    <w:rsid w:val="00B74995"/>
    <w:rsid w:val="00B74A00"/>
    <w:rsid w:val="00B74BAB"/>
    <w:rsid w:val="00B772CF"/>
    <w:rsid w:val="00B775C7"/>
    <w:rsid w:val="00B803D7"/>
    <w:rsid w:val="00B805F3"/>
    <w:rsid w:val="00B81D00"/>
    <w:rsid w:val="00B824D7"/>
    <w:rsid w:val="00B829F5"/>
    <w:rsid w:val="00B831CB"/>
    <w:rsid w:val="00B831E3"/>
    <w:rsid w:val="00B83A84"/>
    <w:rsid w:val="00B841BC"/>
    <w:rsid w:val="00B8445D"/>
    <w:rsid w:val="00B84CE9"/>
    <w:rsid w:val="00B84EC3"/>
    <w:rsid w:val="00B856A9"/>
    <w:rsid w:val="00B872EF"/>
    <w:rsid w:val="00B90EC7"/>
    <w:rsid w:val="00B9128B"/>
    <w:rsid w:val="00B9175D"/>
    <w:rsid w:val="00B9254A"/>
    <w:rsid w:val="00B9257D"/>
    <w:rsid w:val="00B93093"/>
    <w:rsid w:val="00B9333F"/>
    <w:rsid w:val="00B934A9"/>
    <w:rsid w:val="00B93E36"/>
    <w:rsid w:val="00B942BA"/>
    <w:rsid w:val="00B945E6"/>
    <w:rsid w:val="00B94CFB"/>
    <w:rsid w:val="00B95170"/>
    <w:rsid w:val="00B9529A"/>
    <w:rsid w:val="00B955B2"/>
    <w:rsid w:val="00B9571D"/>
    <w:rsid w:val="00B95A33"/>
    <w:rsid w:val="00B95DF1"/>
    <w:rsid w:val="00BA052E"/>
    <w:rsid w:val="00BA1E3C"/>
    <w:rsid w:val="00BA1EAF"/>
    <w:rsid w:val="00BA2BA3"/>
    <w:rsid w:val="00BA3B79"/>
    <w:rsid w:val="00BA3DF8"/>
    <w:rsid w:val="00BA3F6A"/>
    <w:rsid w:val="00BA45FA"/>
    <w:rsid w:val="00BA4D46"/>
    <w:rsid w:val="00BA59DB"/>
    <w:rsid w:val="00BA65A0"/>
    <w:rsid w:val="00BA6FBC"/>
    <w:rsid w:val="00BA77CE"/>
    <w:rsid w:val="00BB0268"/>
    <w:rsid w:val="00BB0EF8"/>
    <w:rsid w:val="00BB1556"/>
    <w:rsid w:val="00BB1F89"/>
    <w:rsid w:val="00BB2B99"/>
    <w:rsid w:val="00BB2BEC"/>
    <w:rsid w:val="00BB2E13"/>
    <w:rsid w:val="00BB3C82"/>
    <w:rsid w:val="00BB42C4"/>
    <w:rsid w:val="00BB4923"/>
    <w:rsid w:val="00BB5230"/>
    <w:rsid w:val="00BB5355"/>
    <w:rsid w:val="00BB5764"/>
    <w:rsid w:val="00BB644C"/>
    <w:rsid w:val="00BB6493"/>
    <w:rsid w:val="00BB6738"/>
    <w:rsid w:val="00BB7A79"/>
    <w:rsid w:val="00BC004F"/>
    <w:rsid w:val="00BC00AA"/>
    <w:rsid w:val="00BC017A"/>
    <w:rsid w:val="00BC05B4"/>
    <w:rsid w:val="00BC2781"/>
    <w:rsid w:val="00BC279D"/>
    <w:rsid w:val="00BC2FFD"/>
    <w:rsid w:val="00BC349C"/>
    <w:rsid w:val="00BC42D9"/>
    <w:rsid w:val="00BC527D"/>
    <w:rsid w:val="00BC5B93"/>
    <w:rsid w:val="00BC644F"/>
    <w:rsid w:val="00BC67EC"/>
    <w:rsid w:val="00BC6AAA"/>
    <w:rsid w:val="00BC7266"/>
    <w:rsid w:val="00BC74FD"/>
    <w:rsid w:val="00BC7507"/>
    <w:rsid w:val="00BD2ADC"/>
    <w:rsid w:val="00BD3663"/>
    <w:rsid w:val="00BD563D"/>
    <w:rsid w:val="00BD5ADF"/>
    <w:rsid w:val="00BD5B53"/>
    <w:rsid w:val="00BD6602"/>
    <w:rsid w:val="00BD66EE"/>
    <w:rsid w:val="00BD6DA7"/>
    <w:rsid w:val="00BD6FDF"/>
    <w:rsid w:val="00BD7489"/>
    <w:rsid w:val="00BD7978"/>
    <w:rsid w:val="00BD7F36"/>
    <w:rsid w:val="00BE0399"/>
    <w:rsid w:val="00BE0C5D"/>
    <w:rsid w:val="00BE2115"/>
    <w:rsid w:val="00BE29DE"/>
    <w:rsid w:val="00BE5C47"/>
    <w:rsid w:val="00BE5CCA"/>
    <w:rsid w:val="00BE5E69"/>
    <w:rsid w:val="00BE6056"/>
    <w:rsid w:val="00BE630E"/>
    <w:rsid w:val="00BE72D0"/>
    <w:rsid w:val="00BE7FFB"/>
    <w:rsid w:val="00BF0B79"/>
    <w:rsid w:val="00BF0F6B"/>
    <w:rsid w:val="00BF1119"/>
    <w:rsid w:val="00BF1C79"/>
    <w:rsid w:val="00BF1FBF"/>
    <w:rsid w:val="00BF2220"/>
    <w:rsid w:val="00BF22B6"/>
    <w:rsid w:val="00BF2913"/>
    <w:rsid w:val="00BF32C1"/>
    <w:rsid w:val="00BF387E"/>
    <w:rsid w:val="00BF4E9D"/>
    <w:rsid w:val="00BF52B4"/>
    <w:rsid w:val="00BF5F07"/>
    <w:rsid w:val="00BF664E"/>
    <w:rsid w:val="00BF6652"/>
    <w:rsid w:val="00BF732C"/>
    <w:rsid w:val="00BF7BAE"/>
    <w:rsid w:val="00BF7F90"/>
    <w:rsid w:val="00C008E3"/>
    <w:rsid w:val="00C01AF8"/>
    <w:rsid w:val="00C034E5"/>
    <w:rsid w:val="00C0354F"/>
    <w:rsid w:val="00C03C13"/>
    <w:rsid w:val="00C04344"/>
    <w:rsid w:val="00C0480A"/>
    <w:rsid w:val="00C062D4"/>
    <w:rsid w:val="00C06812"/>
    <w:rsid w:val="00C06827"/>
    <w:rsid w:val="00C06F26"/>
    <w:rsid w:val="00C07804"/>
    <w:rsid w:val="00C1044D"/>
    <w:rsid w:val="00C10D8F"/>
    <w:rsid w:val="00C11AE5"/>
    <w:rsid w:val="00C11B2B"/>
    <w:rsid w:val="00C11DBA"/>
    <w:rsid w:val="00C11E4C"/>
    <w:rsid w:val="00C123A3"/>
    <w:rsid w:val="00C124F1"/>
    <w:rsid w:val="00C1273F"/>
    <w:rsid w:val="00C12C3D"/>
    <w:rsid w:val="00C13130"/>
    <w:rsid w:val="00C13B17"/>
    <w:rsid w:val="00C149EC"/>
    <w:rsid w:val="00C14A6A"/>
    <w:rsid w:val="00C14F5B"/>
    <w:rsid w:val="00C15E29"/>
    <w:rsid w:val="00C15FD7"/>
    <w:rsid w:val="00C1616D"/>
    <w:rsid w:val="00C163BD"/>
    <w:rsid w:val="00C17436"/>
    <w:rsid w:val="00C1754C"/>
    <w:rsid w:val="00C177D7"/>
    <w:rsid w:val="00C21D7F"/>
    <w:rsid w:val="00C225A6"/>
    <w:rsid w:val="00C22B0B"/>
    <w:rsid w:val="00C23687"/>
    <w:rsid w:val="00C23746"/>
    <w:rsid w:val="00C23C22"/>
    <w:rsid w:val="00C240EE"/>
    <w:rsid w:val="00C24328"/>
    <w:rsid w:val="00C24D60"/>
    <w:rsid w:val="00C265E0"/>
    <w:rsid w:val="00C26AA8"/>
    <w:rsid w:val="00C277E4"/>
    <w:rsid w:val="00C3011E"/>
    <w:rsid w:val="00C3034C"/>
    <w:rsid w:val="00C30C8B"/>
    <w:rsid w:val="00C33626"/>
    <w:rsid w:val="00C340C5"/>
    <w:rsid w:val="00C34402"/>
    <w:rsid w:val="00C3457F"/>
    <w:rsid w:val="00C345FC"/>
    <w:rsid w:val="00C348D0"/>
    <w:rsid w:val="00C35B16"/>
    <w:rsid w:val="00C36441"/>
    <w:rsid w:val="00C36DCB"/>
    <w:rsid w:val="00C37815"/>
    <w:rsid w:val="00C37AF3"/>
    <w:rsid w:val="00C40398"/>
    <w:rsid w:val="00C405F8"/>
    <w:rsid w:val="00C4204A"/>
    <w:rsid w:val="00C425B3"/>
    <w:rsid w:val="00C4439A"/>
    <w:rsid w:val="00C44818"/>
    <w:rsid w:val="00C4497E"/>
    <w:rsid w:val="00C45A10"/>
    <w:rsid w:val="00C45B07"/>
    <w:rsid w:val="00C463A2"/>
    <w:rsid w:val="00C46539"/>
    <w:rsid w:val="00C471E2"/>
    <w:rsid w:val="00C475E9"/>
    <w:rsid w:val="00C4782D"/>
    <w:rsid w:val="00C479DD"/>
    <w:rsid w:val="00C479F6"/>
    <w:rsid w:val="00C47E86"/>
    <w:rsid w:val="00C500A4"/>
    <w:rsid w:val="00C50DAE"/>
    <w:rsid w:val="00C51B74"/>
    <w:rsid w:val="00C52A20"/>
    <w:rsid w:val="00C5304E"/>
    <w:rsid w:val="00C5461B"/>
    <w:rsid w:val="00C54EB9"/>
    <w:rsid w:val="00C56217"/>
    <w:rsid w:val="00C572D7"/>
    <w:rsid w:val="00C57644"/>
    <w:rsid w:val="00C577F4"/>
    <w:rsid w:val="00C60064"/>
    <w:rsid w:val="00C60511"/>
    <w:rsid w:val="00C60618"/>
    <w:rsid w:val="00C6077E"/>
    <w:rsid w:val="00C61967"/>
    <w:rsid w:val="00C61A85"/>
    <w:rsid w:val="00C62197"/>
    <w:rsid w:val="00C62B90"/>
    <w:rsid w:val="00C6399C"/>
    <w:rsid w:val="00C63B04"/>
    <w:rsid w:val="00C63CD7"/>
    <w:rsid w:val="00C63DC7"/>
    <w:rsid w:val="00C63E84"/>
    <w:rsid w:val="00C64615"/>
    <w:rsid w:val="00C64931"/>
    <w:rsid w:val="00C6495F"/>
    <w:rsid w:val="00C65196"/>
    <w:rsid w:val="00C65B1F"/>
    <w:rsid w:val="00C65EAB"/>
    <w:rsid w:val="00C660EB"/>
    <w:rsid w:val="00C67612"/>
    <w:rsid w:val="00C67B65"/>
    <w:rsid w:val="00C70DD2"/>
    <w:rsid w:val="00C710EE"/>
    <w:rsid w:val="00C7180A"/>
    <w:rsid w:val="00C73697"/>
    <w:rsid w:val="00C739A3"/>
    <w:rsid w:val="00C73F75"/>
    <w:rsid w:val="00C74990"/>
    <w:rsid w:val="00C74998"/>
    <w:rsid w:val="00C74FD6"/>
    <w:rsid w:val="00C75793"/>
    <w:rsid w:val="00C75B11"/>
    <w:rsid w:val="00C7677B"/>
    <w:rsid w:val="00C767CE"/>
    <w:rsid w:val="00C767DD"/>
    <w:rsid w:val="00C76939"/>
    <w:rsid w:val="00C76DE5"/>
    <w:rsid w:val="00C77973"/>
    <w:rsid w:val="00C77BF4"/>
    <w:rsid w:val="00C77DD6"/>
    <w:rsid w:val="00C801C8"/>
    <w:rsid w:val="00C80E70"/>
    <w:rsid w:val="00C8176B"/>
    <w:rsid w:val="00C824A9"/>
    <w:rsid w:val="00C82E20"/>
    <w:rsid w:val="00C82F5C"/>
    <w:rsid w:val="00C839FA"/>
    <w:rsid w:val="00C85A7A"/>
    <w:rsid w:val="00C85D5A"/>
    <w:rsid w:val="00C860D5"/>
    <w:rsid w:val="00C87019"/>
    <w:rsid w:val="00C901E5"/>
    <w:rsid w:val="00C904CE"/>
    <w:rsid w:val="00C90AA7"/>
    <w:rsid w:val="00C90AEF"/>
    <w:rsid w:val="00C90B89"/>
    <w:rsid w:val="00C91543"/>
    <w:rsid w:val="00C91E90"/>
    <w:rsid w:val="00C9216F"/>
    <w:rsid w:val="00C92691"/>
    <w:rsid w:val="00C92A96"/>
    <w:rsid w:val="00C93656"/>
    <w:rsid w:val="00C93BE4"/>
    <w:rsid w:val="00C94077"/>
    <w:rsid w:val="00C94F58"/>
    <w:rsid w:val="00C9503B"/>
    <w:rsid w:val="00C95EFA"/>
    <w:rsid w:val="00C95F2A"/>
    <w:rsid w:val="00C96528"/>
    <w:rsid w:val="00CA0166"/>
    <w:rsid w:val="00CA16B7"/>
    <w:rsid w:val="00CA1773"/>
    <w:rsid w:val="00CA26FC"/>
    <w:rsid w:val="00CA3D4E"/>
    <w:rsid w:val="00CA3EBD"/>
    <w:rsid w:val="00CA4179"/>
    <w:rsid w:val="00CA5428"/>
    <w:rsid w:val="00CA5D31"/>
    <w:rsid w:val="00CA6BAD"/>
    <w:rsid w:val="00CA6DD7"/>
    <w:rsid w:val="00CA6F70"/>
    <w:rsid w:val="00CA7116"/>
    <w:rsid w:val="00CA7BF0"/>
    <w:rsid w:val="00CB03EC"/>
    <w:rsid w:val="00CB1231"/>
    <w:rsid w:val="00CB158F"/>
    <w:rsid w:val="00CB19D8"/>
    <w:rsid w:val="00CB3F4F"/>
    <w:rsid w:val="00CB47D8"/>
    <w:rsid w:val="00CB47FB"/>
    <w:rsid w:val="00CB4D41"/>
    <w:rsid w:val="00CB5BB4"/>
    <w:rsid w:val="00CB5D35"/>
    <w:rsid w:val="00CB6239"/>
    <w:rsid w:val="00CB6307"/>
    <w:rsid w:val="00CC04E1"/>
    <w:rsid w:val="00CC0712"/>
    <w:rsid w:val="00CC09A4"/>
    <w:rsid w:val="00CC0C8E"/>
    <w:rsid w:val="00CC145C"/>
    <w:rsid w:val="00CC155C"/>
    <w:rsid w:val="00CC1EDB"/>
    <w:rsid w:val="00CC331B"/>
    <w:rsid w:val="00CC3BC8"/>
    <w:rsid w:val="00CC4342"/>
    <w:rsid w:val="00CC4C7B"/>
    <w:rsid w:val="00CC6CEC"/>
    <w:rsid w:val="00CC73EF"/>
    <w:rsid w:val="00CC7C67"/>
    <w:rsid w:val="00CD1830"/>
    <w:rsid w:val="00CD1A75"/>
    <w:rsid w:val="00CD1DDF"/>
    <w:rsid w:val="00CD2CB7"/>
    <w:rsid w:val="00CD4A31"/>
    <w:rsid w:val="00CD4E92"/>
    <w:rsid w:val="00CD584F"/>
    <w:rsid w:val="00CD5F1D"/>
    <w:rsid w:val="00CD6B83"/>
    <w:rsid w:val="00CD6F24"/>
    <w:rsid w:val="00CD6FA7"/>
    <w:rsid w:val="00CD73AC"/>
    <w:rsid w:val="00CD7AB2"/>
    <w:rsid w:val="00CE063B"/>
    <w:rsid w:val="00CE3285"/>
    <w:rsid w:val="00CE39AA"/>
    <w:rsid w:val="00CE3FE1"/>
    <w:rsid w:val="00CE43E9"/>
    <w:rsid w:val="00CE4F3B"/>
    <w:rsid w:val="00CE5C82"/>
    <w:rsid w:val="00CE5E7C"/>
    <w:rsid w:val="00CE6998"/>
    <w:rsid w:val="00CF01C4"/>
    <w:rsid w:val="00CF0DF2"/>
    <w:rsid w:val="00CF2879"/>
    <w:rsid w:val="00CF2B12"/>
    <w:rsid w:val="00CF4225"/>
    <w:rsid w:val="00CF513C"/>
    <w:rsid w:val="00CF6C82"/>
    <w:rsid w:val="00CF7409"/>
    <w:rsid w:val="00CF7CC3"/>
    <w:rsid w:val="00D03AC1"/>
    <w:rsid w:val="00D04405"/>
    <w:rsid w:val="00D04FFD"/>
    <w:rsid w:val="00D0544A"/>
    <w:rsid w:val="00D06686"/>
    <w:rsid w:val="00D07583"/>
    <w:rsid w:val="00D103CD"/>
    <w:rsid w:val="00D10EC6"/>
    <w:rsid w:val="00D11C3B"/>
    <w:rsid w:val="00D124E2"/>
    <w:rsid w:val="00D12EFB"/>
    <w:rsid w:val="00D13230"/>
    <w:rsid w:val="00D13893"/>
    <w:rsid w:val="00D13C5F"/>
    <w:rsid w:val="00D1445A"/>
    <w:rsid w:val="00D157B2"/>
    <w:rsid w:val="00D168C4"/>
    <w:rsid w:val="00D17231"/>
    <w:rsid w:val="00D17AD8"/>
    <w:rsid w:val="00D202E5"/>
    <w:rsid w:val="00D208B4"/>
    <w:rsid w:val="00D20E0D"/>
    <w:rsid w:val="00D20E53"/>
    <w:rsid w:val="00D23303"/>
    <w:rsid w:val="00D234F0"/>
    <w:rsid w:val="00D23A3A"/>
    <w:rsid w:val="00D246A5"/>
    <w:rsid w:val="00D25003"/>
    <w:rsid w:val="00D256F2"/>
    <w:rsid w:val="00D31502"/>
    <w:rsid w:val="00D32778"/>
    <w:rsid w:val="00D327A4"/>
    <w:rsid w:val="00D329B7"/>
    <w:rsid w:val="00D33B04"/>
    <w:rsid w:val="00D33C8E"/>
    <w:rsid w:val="00D33CBC"/>
    <w:rsid w:val="00D33ED5"/>
    <w:rsid w:val="00D353B6"/>
    <w:rsid w:val="00D353DC"/>
    <w:rsid w:val="00D354BD"/>
    <w:rsid w:val="00D3560F"/>
    <w:rsid w:val="00D35CF3"/>
    <w:rsid w:val="00D35D98"/>
    <w:rsid w:val="00D36057"/>
    <w:rsid w:val="00D362FE"/>
    <w:rsid w:val="00D37366"/>
    <w:rsid w:val="00D377C7"/>
    <w:rsid w:val="00D4039C"/>
    <w:rsid w:val="00D408AF"/>
    <w:rsid w:val="00D40D12"/>
    <w:rsid w:val="00D41F5C"/>
    <w:rsid w:val="00D42639"/>
    <w:rsid w:val="00D42F62"/>
    <w:rsid w:val="00D44058"/>
    <w:rsid w:val="00D442DC"/>
    <w:rsid w:val="00D458F2"/>
    <w:rsid w:val="00D45C0B"/>
    <w:rsid w:val="00D47279"/>
    <w:rsid w:val="00D47B49"/>
    <w:rsid w:val="00D503FE"/>
    <w:rsid w:val="00D507BC"/>
    <w:rsid w:val="00D50B2B"/>
    <w:rsid w:val="00D5106C"/>
    <w:rsid w:val="00D5138A"/>
    <w:rsid w:val="00D51FF7"/>
    <w:rsid w:val="00D5213B"/>
    <w:rsid w:val="00D52F68"/>
    <w:rsid w:val="00D53E77"/>
    <w:rsid w:val="00D55CDB"/>
    <w:rsid w:val="00D55DF4"/>
    <w:rsid w:val="00D564CA"/>
    <w:rsid w:val="00D56F82"/>
    <w:rsid w:val="00D571E4"/>
    <w:rsid w:val="00D602AB"/>
    <w:rsid w:val="00D6032E"/>
    <w:rsid w:val="00D603AD"/>
    <w:rsid w:val="00D60BCA"/>
    <w:rsid w:val="00D60E39"/>
    <w:rsid w:val="00D6108B"/>
    <w:rsid w:val="00D617E8"/>
    <w:rsid w:val="00D61D05"/>
    <w:rsid w:val="00D6371C"/>
    <w:rsid w:val="00D63F53"/>
    <w:rsid w:val="00D64C1A"/>
    <w:rsid w:val="00D6590D"/>
    <w:rsid w:val="00D661B0"/>
    <w:rsid w:val="00D6644F"/>
    <w:rsid w:val="00D6672C"/>
    <w:rsid w:val="00D66898"/>
    <w:rsid w:val="00D66AF2"/>
    <w:rsid w:val="00D67C63"/>
    <w:rsid w:val="00D67CE3"/>
    <w:rsid w:val="00D70781"/>
    <w:rsid w:val="00D71262"/>
    <w:rsid w:val="00D721C1"/>
    <w:rsid w:val="00D72AEA"/>
    <w:rsid w:val="00D72C24"/>
    <w:rsid w:val="00D72D6A"/>
    <w:rsid w:val="00D7313A"/>
    <w:rsid w:val="00D73F0E"/>
    <w:rsid w:val="00D741BA"/>
    <w:rsid w:val="00D747C9"/>
    <w:rsid w:val="00D76186"/>
    <w:rsid w:val="00D76278"/>
    <w:rsid w:val="00D76399"/>
    <w:rsid w:val="00D77FB1"/>
    <w:rsid w:val="00D8020B"/>
    <w:rsid w:val="00D810CA"/>
    <w:rsid w:val="00D8120D"/>
    <w:rsid w:val="00D81F71"/>
    <w:rsid w:val="00D83B24"/>
    <w:rsid w:val="00D83BF1"/>
    <w:rsid w:val="00D84DB6"/>
    <w:rsid w:val="00D85416"/>
    <w:rsid w:val="00D855FE"/>
    <w:rsid w:val="00D85D28"/>
    <w:rsid w:val="00D85EC4"/>
    <w:rsid w:val="00D86435"/>
    <w:rsid w:val="00D86836"/>
    <w:rsid w:val="00D86856"/>
    <w:rsid w:val="00D8758B"/>
    <w:rsid w:val="00D87683"/>
    <w:rsid w:val="00D8777F"/>
    <w:rsid w:val="00D90008"/>
    <w:rsid w:val="00D90318"/>
    <w:rsid w:val="00D90766"/>
    <w:rsid w:val="00D907D7"/>
    <w:rsid w:val="00D90A1E"/>
    <w:rsid w:val="00D90C8D"/>
    <w:rsid w:val="00D913BB"/>
    <w:rsid w:val="00D91D0F"/>
    <w:rsid w:val="00D91FA1"/>
    <w:rsid w:val="00D92E15"/>
    <w:rsid w:val="00D92FCF"/>
    <w:rsid w:val="00D94025"/>
    <w:rsid w:val="00D96577"/>
    <w:rsid w:val="00D972C3"/>
    <w:rsid w:val="00D974EB"/>
    <w:rsid w:val="00D97883"/>
    <w:rsid w:val="00DA0008"/>
    <w:rsid w:val="00DA017F"/>
    <w:rsid w:val="00DA1B03"/>
    <w:rsid w:val="00DA1E87"/>
    <w:rsid w:val="00DA1FAA"/>
    <w:rsid w:val="00DA263D"/>
    <w:rsid w:val="00DA2B43"/>
    <w:rsid w:val="00DA3C4D"/>
    <w:rsid w:val="00DA5742"/>
    <w:rsid w:val="00DA621D"/>
    <w:rsid w:val="00DA7438"/>
    <w:rsid w:val="00DB0C6E"/>
    <w:rsid w:val="00DB1FAD"/>
    <w:rsid w:val="00DB2193"/>
    <w:rsid w:val="00DB2C9E"/>
    <w:rsid w:val="00DB336B"/>
    <w:rsid w:val="00DB366B"/>
    <w:rsid w:val="00DB40F3"/>
    <w:rsid w:val="00DB415D"/>
    <w:rsid w:val="00DB4445"/>
    <w:rsid w:val="00DB4B14"/>
    <w:rsid w:val="00DB5A72"/>
    <w:rsid w:val="00DB622A"/>
    <w:rsid w:val="00DB65BD"/>
    <w:rsid w:val="00DB7592"/>
    <w:rsid w:val="00DB759B"/>
    <w:rsid w:val="00DB7866"/>
    <w:rsid w:val="00DB7B8C"/>
    <w:rsid w:val="00DC00C2"/>
    <w:rsid w:val="00DC0CC2"/>
    <w:rsid w:val="00DC1AF4"/>
    <w:rsid w:val="00DC2275"/>
    <w:rsid w:val="00DC2FF0"/>
    <w:rsid w:val="00DC43AD"/>
    <w:rsid w:val="00DC4A2D"/>
    <w:rsid w:val="00DC5343"/>
    <w:rsid w:val="00DC5AD6"/>
    <w:rsid w:val="00DC6D53"/>
    <w:rsid w:val="00DC78C6"/>
    <w:rsid w:val="00DC7CEA"/>
    <w:rsid w:val="00DD0371"/>
    <w:rsid w:val="00DD0563"/>
    <w:rsid w:val="00DD13F1"/>
    <w:rsid w:val="00DD1AF9"/>
    <w:rsid w:val="00DD2BA1"/>
    <w:rsid w:val="00DD410A"/>
    <w:rsid w:val="00DD4384"/>
    <w:rsid w:val="00DD43C8"/>
    <w:rsid w:val="00DD46B4"/>
    <w:rsid w:val="00DD4C7A"/>
    <w:rsid w:val="00DD5DF8"/>
    <w:rsid w:val="00DD6FBE"/>
    <w:rsid w:val="00DD787C"/>
    <w:rsid w:val="00DD7F66"/>
    <w:rsid w:val="00DD7F79"/>
    <w:rsid w:val="00DE0735"/>
    <w:rsid w:val="00DE07BB"/>
    <w:rsid w:val="00DE0B52"/>
    <w:rsid w:val="00DE13F1"/>
    <w:rsid w:val="00DE3662"/>
    <w:rsid w:val="00DE3A5C"/>
    <w:rsid w:val="00DE4A4F"/>
    <w:rsid w:val="00DE5376"/>
    <w:rsid w:val="00DE54BE"/>
    <w:rsid w:val="00DE57C7"/>
    <w:rsid w:val="00DE5DFB"/>
    <w:rsid w:val="00DE64CD"/>
    <w:rsid w:val="00DE669A"/>
    <w:rsid w:val="00DE73E0"/>
    <w:rsid w:val="00DE7629"/>
    <w:rsid w:val="00DE7988"/>
    <w:rsid w:val="00DF1585"/>
    <w:rsid w:val="00DF1CD5"/>
    <w:rsid w:val="00DF23D7"/>
    <w:rsid w:val="00DF268E"/>
    <w:rsid w:val="00DF2E82"/>
    <w:rsid w:val="00DF47A4"/>
    <w:rsid w:val="00DF519E"/>
    <w:rsid w:val="00DF5434"/>
    <w:rsid w:val="00DF60D4"/>
    <w:rsid w:val="00DF63D1"/>
    <w:rsid w:val="00DF6765"/>
    <w:rsid w:val="00DF690E"/>
    <w:rsid w:val="00DF72E0"/>
    <w:rsid w:val="00DF77AD"/>
    <w:rsid w:val="00E026EE"/>
    <w:rsid w:val="00E03F14"/>
    <w:rsid w:val="00E04782"/>
    <w:rsid w:val="00E055EE"/>
    <w:rsid w:val="00E0610E"/>
    <w:rsid w:val="00E06CF2"/>
    <w:rsid w:val="00E06D8F"/>
    <w:rsid w:val="00E077E2"/>
    <w:rsid w:val="00E10838"/>
    <w:rsid w:val="00E135AD"/>
    <w:rsid w:val="00E149A6"/>
    <w:rsid w:val="00E14AA7"/>
    <w:rsid w:val="00E14BA5"/>
    <w:rsid w:val="00E154BD"/>
    <w:rsid w:val="00E15C82"/>
    <w:rsid w:val="00E15CED"/>
    <w:rsid w:val="00E1653D"/>
    <w:rsid w:val="00E165BA"/>
    <w:rsid w:val="00E16E5A"/>
    <w:rsid w:val="00E1732A"/>
    <w:rsid w:val="00E177C7"/>
    <w:rsid w:val="00E17960"/>
    <w:rsid w:val="00E20AB6"/>
    <w:rsid w:val="00E212B3"/>
    <w:rsid w:val="00E21C87"/>
    <w:rsid w:val="00E22535"/>
    <w:rsid w:val="00E2297E"/>
    <w:rsid w:val="00E22C63"/>
    <w:rsid w:val="00E2351D"/>
    <w:rsid w:val="00E2483C"/>
    <w:rsid w:val="00E24D34"/>
    <w:rsid w:val="00E24ECD"/>
    <w:rsid w:val="00E25A8C"/>
    <w:rsid w:val="00E27F91"/>
    <w:rsid w:val="00E30866"/>
    <w:rsid w:val="00E3185B"/>
    <w:rsid w:val="00E329E4"/>
    <w:rsid w:val="00E330F4"/>
    <w:rsid w:val="00E330FD"/>
    <w:rsid w:val="00E33439"/>
    <w:rsid w:val="00E34459"/>
    <w:rsid w:val="00E349DA"/>
    <w:rsid w:val="00E35B25"/>
    <w:rsid w:val="00E35DBA"/>
    <w:rsid w:val="00E37517"/>
    <w:rsid w:val="00E37B81"/>
    <w:rsid w:val="00E40A75"/>
    <w:rsid w:val="00E40F36"/>
    <w:rsid w:val="00E410EA"/>
    <w:rsid w:val="00E414C3"/>
    <w:rsid w:val="00E42304"/>
    <w:rsid w:val="00E42460"/>
    <w:rsid w:val="00E4268B"/>
    <w:rsid w:val="00E42A3D"/>
    <w:rsid w:val="00E4320A"/>
    <w:rsid w:val="00E456BA"/>
    <w:rsid w:val="00E45A6E"/>
    <w:rsid w:val="00E4753B"/>
    <w:rsid w:val="00E47C85"/>
    <w:rsid w:val="00E47D64"/>
    <w:rsid w:val="00E47EC8"/>
    <w:rsid w:val="00E5000A"/>
    <w:rsid w:val="00E509CA"/>
    <w:rsid w:val="00E518CD"/>
    <w:rsid w:val="00E525F9"/>
    <w:rsid w:val="00E52F7C"/>
    <w:rsid w:val="00E57035"/>
    <w:rsid w:val="00E57600"/>
    <w:rsid w:val="00E576C4"/>
    <w:rsid w:val="00E576C8"/>
    <w:rsid w:val="00E6064F"/>
    <w:rsid w:val="00E61027"/>
    <w:rsid w:val="00E611A6"/>
    <w:rsid w:val="00E616E0"/>
    <w:rsid w:val="00E61E6A"/>
    <w:rsid w:val="00E6202C"/>
    <w:rsid w:val="00E62D08"/>
    <w:rsid w:val="00E62FC2"/>
    <w:rsid w:val="00E63567"/>
    <w:rsid w:val="00E641AA"/>
    <w:rsid w:val="00E645DE"/>
    <w:rsid w:val="00E649DC"/>
    <w:rsid w:val="00E64EEC"/>
    <w:rsid w:val="00E65ED2"/>
    <w:rsid w:val="00E6625B"/>
    <w:rsid w:val="00E66C70"/>
    <w:rsid w:val="00E67023"/>
    <w:rsid w:val="00E71D16"/>
    <w:rsid w:val="00E73620"/>
    <w:rsid w:val="00E742B8"/>
    <w:rsid w:val="00E74E9B"/>
    <w:rsid w:val="00E750A9"/>
    <w:rsid w:val="00E75270"/>
    <w:rsid w:val="00E75697"/>
    <w:rsid w:val="00E7599E"/>
    <w:rsid w:val="00E76765"/>
    <w:rsid w:val="00E768DB"/>
    <w:rsid w:val="00E7795C"/>
    <w:rsid w:val="00E80631"/>
    <w:rsid w:val="00E806F3"/>
    <w:rsid w:val="00E80BB3"/>
    <w:rsid w:val="00E80C0C"/>
    <w:rsid w:val="00E80E6F"/>
    <w:rsid w:val="00E80FDB"/>
    <w:rsid w:val="00E810AB"/>
    <w:rsid w:val="00E81253"/>
    <w:rsid w:val="00E81ACD"/>
    <w:rsid w:val="00E826F1"/>
    <w:rsid w:val="00E82D49"/>
    <w:rsid w:val="00E82DC4"/>
    <w:rsid w:val="00E8341A"/>
    <w:rsid w:val="00E83A8F"/>
    <w:rsid w:val="00E83D0B"/>
    <w:rsid w:val="00E83FAA"/>
    <w:rsid w:val="00E8479B"/>
    <w:rsid w:val="00E86A93"/>
    <w:rsid w:val="00E86E3E"/>
    <w:rsid w:val="00E87095"/>
    <w:rsid w:val="00E90F5F"/>
    <w:rsid w:val="00E91872"/>
    <w:rsid w:val="00E92BFF"/>
    <w:rsid w:val="00E945D1"/>
    <w:rsid w:val="00E94D56"/>
    <w:rsid w:val="00E96584"/>
    <w:rsid w:val="00E97881"/>
    <w:rsid w:val="00EA0366"/>
    <w:rsid w:val="00EA0777"/>
    <w:rsid w:val="00EA0DCA"/>
    <w:rsid w:val="00EA0E8E"/>
    <w:rsid w:val="00EA1ACE"/>
    <w:rsid w:val="00EA1B0C"/>
    <w:rsid w:val="00EA1FD6"/>
    <w:rsid w:val="00EA2615"/>
    <w:rsid w:val="00EA51C6"/>
    <w:rsid w:val="00EA5652"/>
    <w:rsid w:val="00EA5FAA"/>
    <w:rsid w:val="00EA64F2"/>
    <w:rsid w:val="00EA6AF9"/>
    <w:rsid w:val="00EA726C"/>
    <w:rsid w:val="00EB05DE"/>
    <w:rsid w:val="00EB2094"/>
    <w:rsid w:val="00EB2557"/>
    <w:rsid w:val="00EB27BB"/>
    <w:rsid w:val="00EB2B4A"/>
    <w:rsid w:val="00EB3D2C"/>
    <w:rsid w:val="00EB4E49"/>
    <w:rsid w:val="00EB556E"/>
    <w:rsid w:val="00EB70B2"/>
    <w:rsid w:val="00EC0C88"/>
    <w:rsid w:val="00EC18C7"/>
    <w:rsid w:val="00EC1A07"/>
    <w:rsid w:val="00EC26EF"/>
    <w:rsid w:val="00EC2CA1"/>
    <w:rsid w:val="00EC34EB"/>
    <w:rsid w:val="00EC3DA0"/>
    <w:rsid w:val="00EC5A58"/>
    <w:rsid w:val="00EC619F"/>
    <w:rsid w:val="00EC6CD6"/>
    <w:rsid w:val="00EC6D9E"/>
    <w:rsid w:val="00EC6E06"/>
    <w:rsid w:val="00ED04C9"/>
    <w:rsid w:val="00ED0F0D"/>
    <w:rsid w:val="00ED1E40"/>
    <w:rsid w:val="00ED214B"/>
    <w:rsid w:val="00ED229F"/>
    <w:rsid w:val="00ED2306"/>
    <w:rsid w:val="00ED2590"/>
    <w:rsid w:val="00ED29CC"/>
    <w:rsid w:val="00ED2E49"/>
    <w:rsid w:val="00ED5C3D"/>
    <w:rsid w:val="00ED5E90"/>
    <w:rsid w:val="00ED5EF6"/>
    <w:rsid w:val="00ED6A33"/>
    <w:rsid w:val="00ED6CF3"/>
    <w:rsid w:val="00ED7E8F"/>
    <w:rsid w:val="00EE16CC"/>
    <w:rsid w:val="00EE1A10"/>
    <w:rsid w:val="00EE1B52"/>
    <w:rsid w:val="00EE375F"/>
    <w:rsid w:val="00EE48A1"/>
    <w:rsid w:val="00EF0D38"/>
    <w:rsid w:val="00EF3927"/>
    <w:rsid w:val="00EF44B6"/>
    <w:rsid w:val="00EF56EC"/>
    <w:rsid w:val="00EF6217"/>
    <w:rsid w:val="00EF675C"/>
    <w:rsid w:val="00EF71A9"/>
    <w:rsid w:val="00EF764E"/>
    <w:rsid w:val="00F0032D"/>
    <w:rsid w:val="00F006BA"/>
    <w:rsid w:val="00F00D94"/>
    <w:rsid w:val="00F00E1C"/>
    <w:rsid w:val="00F0108F"/>
    <w:rsid w:val="00F01B4F"/>
    <w:rsid w:val="00F02F1E"/>
    <w:rsid w:val="00F03081"/>
    <w:rsid w:val="00F0385E"/>
    <w:rsid w:val="00F068F4"/>
    <w:rsid w:val="00F06DAF"/>
    <w:rsid w:val="00F071B3"/>
    <w:rsid w:val="00F07BB0"/>
    <w:rsid w:val="00F126BE"/>
    <w:rsid w:val="00F12754"/>
    <w:rsid w:val="00F13166"/>
    <w:rsid w:val="00F13F07"/>
    <w:rsid w:val="00F1405E"/>
    <w:rsid w:val="00F15181"/>
    <w:rsid w:val="00F15645"/>
    <w:rsid w:val="00F1576C"/>
    <w:rsid w:val="00F158CA"/>
    <w:rsid w:val="00F16468"/>
    <w:rsid w:val="00F16CC3"/>
    <w:rsid w:val="00F20B39"/>
    <w:rsid w:val="00F21B2D"/>
    <w:rsid w:val="00F221A2"/>
    <w:rsid w:val="00F23348"/>
    <w:rsid w:val="00F23451"/>
    <w:rsid w:val="00F236FE"/>
    <w:rsid w:val="00F23B95"/>
    <w:rsid w:val="00F23DA3"/>
    <w:rsid w:val="00F23DCE"/>
    <w:rsid w:val="00F23EDB"/>
    <w:rsid w:val="00F23F8D"/>
    <w:rsid w:val="00F259E3"/>
    <w:rsid w:val="00F25AD7"/>
    <w:rsid w:val="00F2680C"/>
    <w:rsid w:val="00F272F9"/>
    <w:rsid w:val="00F27A6B"/>
    <w:rsid w:val="00F31695"/>
    <w:rsid w:val="00F31AE8"/>
    <w:rsid w:val="00F32818"/>
    <w:rsid w:val="00F32960"/>
    <w:rsid w:val="00F32EA3"/>
    <w:rsid w:val="00F330D1"/>
    <w:rsid w:val="00F33803"/>
    <w:rsid w:val="00F339B0"/>
    <w:rsid w:val="00F343D1"/>
    <w:rsid w:val="00F36754"/>
    <w:rsid w:val="00F37A21"/>
    <w:rsid w:val="00F40322"/>
    <w:rsid w:val="00F40E57"/>
    <w:rsid w:val="00F40F09"/>
    <w:rsid w:val="00F41138"/>
    <w:rsid w:val="00F41188"/>
    <w:rsid w:val="00F412AF"/>
    <w:rsid w:val="00F420D8"/>
    <w:rsid w:val="00F42B94"/>
    <w:rsid w:val="00F43023"/>
    <w:rsid w:val="00F43C56"/>
    <w:rsid w:val="00F45C2C"/>
    <w:rsid w:val="00F45C4E"/>
    <w:rsid w:val="00F46423"/>
    <w:rsid w:val="00F46788"/>
    <w:rsid w:val="00F46EC9"/>
    <w:rsid w:val="00F47244"/>
    <w:rsid w:val="00F509A3"/>
    <w:rsid w:val="00F51E45"/>
    <w:rsid w:val="00F52A36"/>
    <w:rsid w:val="00F53EE8"/>
    <w:rsid w:val="00F5406C"/>
    <w:rsid w:val="00F54792"/>
    <w:rsid w:val="00F555B4"/>
    <w:rsid w:val="00F559FD"/>
    <w:rsid w:val="00F5643B"/>
    <w:rsid w:val="00F5686B"/>
    <w:rsid w:val="00F573AC"/>
    <w:rsid w:val="00F57557"/>
    <w:rsid w:val="00F576B5"/>
    <w:rsid w:val="00F5785B"/>
    <w:rsid w:val="00F60B84"/>
    <w:rsid w:val="00F6160F"/>
    <w:rsid w:val="00F61C49"/>
    <w:rsid w:val="00F62EB0"/>
    <w:rsid w:val="00F64BFF"/>
    <w:rsid w:val="00F65452"/>
    <w:rsid w:val="00F65A6F"/>
    <w:rsid w:val="00F65DBA"/>
    <w:rsid w:val="00F670F3"/>
    <w:rsid w:val="00F7008D"/>
    <w:rsid w:val="00F71582"/>
    <w:rsid w:val="00F72E27"/>
    <w:rsid w:val="00F731B9"/>
    <w:rsid w:val="00F73A5A"/>
    <w:rsid w:val="00F73FFE"/>
    <w:rsid w:val="00F743E9"/>
    <w:rsid w:val="00F744A3"/>
    <w:rsid w:val="00F752D0"/>
    <w:rsid w:val="00F7553E"/>
    <w:rsid w:val="00F75DC8"/>
    <w:rsid w:val="00F7683A"/>
    <w:rsid w:val="00F76866"/>
    <w:rsid w:val="00F77E23"/>
    <w:rsid w:val="00F803F6"/>
    <w:rsid w:val="00F8083C"/>
    <w:rsid w:val="00F815D4"/>
    <w:rsid w:val="00F819CB"/>
    <w:rsid w:val="00F822A6"/>
    <w:rsid w:val="00F833A2"/>
    <w:rsid w:val="00F83CF8"/>
    <w:rsid w:val="00F84F2A"/>
    <w:rsid w:val="00F85073"/>
    <w:rsid w:val="00F85599"/>
    <w:rsid w:val="00F85C1E"/>
    <w:rsid w:val="00F86568"/>
    <w:rsid w:val="00F86ABF"/>
    <w:rsid w:val="00F86F89"/>
    <w:rsid w:val="00F87DDB"/>
    <w:rsid w:val="00F922E8"/>
    <w:rsid w:val="00F92361"/>
    <w:rsid w:val="00F93D74"/>
    <w:rsid w:val="00F94F78"/>
    <w:rsid w:val="00F95450"/>
    <w:rsid w:val="00F95E4C"/>
    <w:rsid w:val="00F97C3E"/>
    <w:rsid w:val="00FA06C7"/>
    <w:rsid w:val="00FA0DFE"/>
    <w:rsid w:val="00FA1C4D"/>
    <w:rsid w:val="00FA2009"/>
    <w:rsid w:val="00FA245F"/>
    <w:rsid w:val="00FA393C"/>
    <w:rsid w:val="00FA454F"/>
    <w:rsid w:val="00FA4F1B"/>
    <w:rsid w:val="00FA5D0F"/>
    <w:rsid w:val="00FA6766"/>
    <w:rsid w:val="00FB0B0A"/>
    <w:rsid w:val="00FB0CA3"/>
    <w:rsid w:val="00FB0DE5"/>
    <w:rsid w:val="00FB0F6A"/>
    <w:rsid w:val="00FB1133"/>
    <w:rsid w:val="00FB26B6"/>
    <w:rsid w:val="00FB2C20"/>
    <w:rsid w:val="00FB2EF2"/>
    <w:rsid w:val="00FB30B4"/>
    <w:rsid w:val="00FB33B6"/>
    <w:rsid w:val="00FB3B43"/>
    <w:rsid w:val="00FB3F5E"/>
    <w:rsid w:val="00FB483B"/>
    <w:rsid w:val="00FB56B4"/>
    <w:rsid w:val="00FB5ACB"/>
    <w:rsid w:val="00FB6FDF"/>
    <w:rsid w:val="00FB76A5"/>
    <w:rsid w:val="00FC06B1"/>
    <w:rsid w:val="00FC14AC"/>
    <w:rsid w:val="00FC1768"/>
    <w:rsid w:val="00FC2759"/>
    <w:rsid w:val="00FC4399"/>
    <w:rsid w:val="00FC4637"/>
    <w:rsid w:val="00FC48FC"/>
    <w:rsid w:val="00FC496F"/>
    <w:rsid w:val="00FC4C44"/>
    <w:rsid w:val="00FC4F80"/>
    <w:rsid w:val="00FC5B7C"/>
    <w:rsid w:val="00FC5BE7"/>
    <w:rsid w:val="00FC7296"/>
    <w:rsid w:val="00FC7732"/>
    <w:rsid w:val="00FD0880"/>
    <w:rsid w:val="00FD170D"/>
    <w:rsid w:val="00FD208A"/>
    <w:rsid w:val="00FD2371"/>
    <w:rsid w:val="00FD25C6"/>
    <w:rsid w:val="00FD26C8"/>
    <w:rsid w:val="00FD296D"/>
    <w:rsid w:val="00FD3FDE"/>
    <w:rsid w:val="00FD5B90"/>
    <w:rsid w:val="00FD6CF2"/>
    <w:rsid w:val="00FD6D36"/>
    <w:rsid w:val="00FD6F93"/>
    <w:rsid w:val="00FD7502"/>
    <w:rsid w:val="00FE065A"/>
    <w:rsid w:val="00FE09EE"/>
    <w:rsid w:val="00FE117D"/>
    <w:rsid w:val="00FE11AF"/>
    <w:rsid w:val="00FE1829"/>
    <w:rsid w:val="00FE1D9B"/>
    <w:rsid w:val="00FE2333"/>
    <w:rsid w:val="00FE242D"/>
    <w:rsid w:val="00FE2C83"/>
    <w:rsid w:val="00FE5045"/>
    <w:rsid w:val="00FE5AE6"/>
    <w:rsid w:val="00FE659E"/>
    <w:rsid w:val="00FF0B04"/>
    <w:rsid w:val="00FF0CCA"/>
    <w:rsid w:val="00FF2226"/>
    <w:rsid w:val="00FF3602"/>
    <w:rsid w:val="00FF48F2"/>
    <w:rsid w:val="00FF4E4A"/>
    <w:rsid w:val="00FF606D"/>
    <w:rsid w:val="00FF763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35845A9A-8966-4E16-82A0-5A0324780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B1Zchn">
    <w:name w:val="B1 Zchn"/>
    <w:qFormat/>
    <w:rsid w:val="005C485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5NUHHDQN7SK2-1476151046-524478</_dlc_DocId>
    <_dlc_DocIdUrl xmlns="f166a696-7b5b-4ccd-9f0c-ffde0cceec81">
      <Url>https://ericsson.sharepoint.com/sites/star/_layouts/15/DocIdRedir.aspx?ID=5NUHHDQN7SK2-1476151046-524478</Url>
      <Description>5NUHHDQN7SK2-1476151046-524478</Description>
    </_dlc_DocIdUrl>
    <lcf76f155ced4ddcb4097134ff3c332f xmlns="611109f9-ed58-4498-a270-1fb2086a532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86388-0C06-4E3B-8875-29D2F7FE922E}">
  <ds:schemaRefs>
    <ds:schemaRef ds:uri="Microsoft.SharePoint.Taxonomy.ContentTypeSync"/>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AFD3527F-078C-46FF-917C-D402B9DBDD85}">
  <ds:schemaRefs>
    <ds:schemaRef ds:uri="http://schemas.microsoft.com/office/2006/metadata/properties"/>
    <ds:schemaRef ds:uri="f166a696-7b5b-4ccd-9f0c-ffde0cceec81"/>
    <ds:schemaRef ds:uri="http://purl.org/dc/elements/1.1/"/>
    <ds:schemaRef ds:uri="611109f9-ed58-4498-a270-1fb2086a5321"/>
    <ds:schemaRef ds:uri="http://schemas.microsoft.com/sharepoint/v4"/>
    <ds:schemaRef ds:uri="http://www.w3.org/XML/1998/namespac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d8762117-8292-4133-b1c7-eab5c6487cfd"/>
    <ds:schemaRef ds:uri="http://purl.org/dc/dcmitype/"/>
  </ds:schemaRefs>
</ds:datastoreItem>
</file>

<file path=customXml/itemProps4.xml><?xml version="1.0" encoding="utf-8"?>
<ds:datastoreItem xmlns:ds="http://schemas.openxmlformats.org/officeDocument/2006/customXml" ds:itemID="{8C93CB7E-5830-4F07-BFE8-FED25B169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A38378-893D-4680-98B8-6637F05F7007}">
  <ds:schemaRefs>
    <ds:schemaRef ds:uri="http://schemas.microsoft.com/sharepoint/events"/>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10047</TotalTime>
  <Pages>3</Pages>
  <Words>1188</Words>
  <Characters>6774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7947</CharactersWithSpaces>
  <SharedDoc>false</SharedDoc>
  <HLinks>
    <vt:vector size="6" baseType="variant">
      <vt:variant>
        <vt:i4>7405590</vt:i4>
      </vt:variant>
      <vt:variant>
        <vt:i4>0</vt:i4>
      </vt:variant>
      <vt:variant>
        <vt:i4>0</vt:i4>
      </vt:variant>
      <vt:variant>
        <vt:i4>5</vt:i4>
      </vt:variant>
      <vt:variant>
        <vt:lpwstr>mailto:luca.lunardi@ericsson.com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Filip Barac</cp:lastModifiedBy>
  <cp:revision>2121</cp:revision>
  <dcterms:created xsi:type="dcterms:W3CDTF">2020-10-18T06:11:00Z</dcterms:created>
  <dcterms:modified xsi:type="dcterms:W3CDTF">2022-08-08T15:41:00Z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cc29587c-6802-4ac2-bdee-9914b24b2693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